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003" w:type="dxa"/>
        <w:tblLayout w:type="fixed"/>
        <w:tblCellMar>
          <w:left w:w="0" w:type="dxa"/>
          <w:right w:w="0" w:type="dxa"/>
        </w:tblCellMar>
        <w:tblLook w:val="04A0" w:firstRow="1" w:lastRow="0" w:firstColumn="1" w:lastColumn="0" w:noHBand="0" w:noVBand="1"/>
      </w:tblPr>
      <w:tblGrid>
        <w:gridCol w:w="1843"/>
        <w:gridCol w:w="2331"/>
        <w:gridCol w:w="20"/>
        <w:gridCol w:w="138"/>
        <w:gridCol w:w="1606"/>
        <w:gridCol w:w="1080"/>
        <w:gridCol w:w="1648"/>
        <w:gridCol w:w="40"/>
        <w:gridCol w:w="2812"/>
        <w:gridCol w:w="1440"/>
        <w:gridCol w:w="45"/>
      </w:tblGrid>
      <w:tr w:rsidR="007212EC" w:rsidRPr="007212EC" w14:paraId="15BDBEA7" w14:textId="77777777" w:rsidTr="5224718C">
        <w:trPr>
          <w:trHeight w:val="20"/>
        </w:trPr>
        <w:tc>
          <w:tcPr>
            <w:tcW w:w="13003" w:type="dxa"/>
            <w:gridSpan w:val="11"/>
            <w:tcBorders>
              <w:top w:val="thickThinSmallGap" w:sz="24" w:space="0" w:color="auto"/>
              <w:left w:val="nil"/>
              <w:bottom w:val="nil"/>
              <w:right w:val="nil"/>
            </w:tcBorders>
            <w:vAlign w:val="center"/>
          </w:tcPr>
          <w:p w14:paraId="3E426F89" w14:textId="77777777" w:rsidR="0032737D" w:rsidRPr="007212EC" w:rsidRDefault="0032737D" w:rsidP="00F66772">
            <w:pPr>
              <w:pStyle w:val="NoSpacing"/>
            </w:pPr>
          </w:p>
        </w:tc>
      </w:tr>
      <w:tr w:rsidR="007212EC" w:rsidRPr="007212EC" w14:paraId="12337EA2" w14:textId="77777777" w:rsidTr="00FB2763">
        <w:trPr>
          <w:gridAfter w:val="1"/>
          <w:wAfter w:w="45" w:type="dxa"/>
          <w:trHeight w:val="2016"/>
        </w:trPr>
        <w:tc>
          <w:tcPr>
            <w:tcW w:w="1843" w:type="dxa"/>
            <w:tcBorders>
              <w:top w:val="nil"/>
              <w:left w:val="nil"/>
              <w:bottom w:val="nil"/>
              <w:right w:val="single" w:sz="4" w:space="0" w:color="auto"/>
            </w:tcBorders>
            <w:vAlign w:val="center"/>
          </w:tcPr>
          <w:p w14:paraId="2B47C504" w14:textId="0C30205C" w:rsidR="0032737D" w:rsidRPr="00F7629D" w:rsidRDefault="00C777F9" w:rsidP="00F7629D">
            <w:pPr>
              <w:pStyle w:val="MastheadCopy"/>
            </w:pPr>
            <w:r>
              <w:rPr>
                <w:noProof/>
              </w:rPr>
              <w:drawing>
                <wp:inline distT="0" distB="0" distL="0" distR="0" wp14:anchorId="2D562956" wp14:editId="77C4114C">
                  <wp:extent cx="1167130" cy="956345"/>
                  <wp:effectExtent l="0" t="0" r="1270" b="0"/>
                  <wp:docPr id="1701898168" name="Picture 3" descr="A red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98168" name="Picture 3" descr="A red circle with black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3242" cy="969547"/>
                          </a:xfrm>
                          <a:prstGeom prst="rect">
                            <a:avLst/>
                          </a:prstGeom>
                        </pic:spPr>
                      </pic:pic>
                    </a:graphicData>
                  </a:graphic>
                </wp:inline>
              </w:drawing>
            </w:r>
            <w:sdt>
              <w:sdtPr>
                <w:id w:val="1397555580"/>
                <w:placeholder>
                  <w:docPart w:val="25E586B132A54547B718D4A3DBA39302"/>
                </w:placeholder>
                <w15:appearance w15:val="hidden"/>
              </w:sdtPr>
              <w:sdtContent/>
            </w:sdt>
          </w:p>
        </w:tc>
        <w:tc>
          <w:tcPr>
            <w:tcW w:w="9675" w:type="dxa"/>
            <w:gridSpan w:val="8"/>
            <w:tcBorders>
              <w:top w:val="nil"/>
              <w:left w:val="single" w:sz="4" w:space="0" w:color="auto"/>
              <w:bottom w:val="nil"/>
              <w:right w:val="single" w:sz="4" w:space="0" w:color="auto"/>
            </w:tcBorders>
            <w:vAlign w:val="center"/>
          </w:tcPr>
          <w:p w14:paraId="7B5DF4B4" w14:textId="426CDA8D" w:rsidR="0032737D" w:rsidRPr="007212EC" w:rsidRDefault="00000000" w:rsidP="00F66772">
            <w:pPr>
              <w:pStyle w:val="MastheadTItle"/>
            </w:pPr>
            <w:sdt>
              <w:sdtPr>
                <w:rPr>
                  <w:sz w:val="72"/>
                  <w:szCs w:val="72"/>
                </w:rPr>
                <w:id w:val="-275951187"/>
                <w:placeholder>
                  <w:docPart w:val="25D92326C8E944279FFC47B32C40AFF8"/>
                </w:placeholder>
                <w15:appearance w15:val="hidden"/>
              </w:sdtPr>
              <w:sdtEndPr>
                <w:rPr>
                  <w:sz w:val="124"/>
                  <w:szCs w:val="22"/>
                </w:rPr>
              </w:sdtEndPr>
              <w:sdtContent>
                <w:r w:rsidR="00FB2763" w:rsidRPr="00FB2763">
                  <w:rPr>
                    <w:sz w:val="72"/>
                    <w:szCs w:val="72"/>
                  </w:rPr>
                  <w:t>LBJ Consultants</w:t>
                </w:r>
              </w:sdtContent>
            </w:sdt>
          </w:p>
          <w:p w14:paraId="5E819DD1" w14:textId="702C52A8" w:rsidR="0032737D" w:rsidRPr="00FB2763" w:rsidRDefault="00000000" w:rsidP="00EB7B98">
            <w:pPr>
              <w:pStyle w:val="MastheadSubtitle"/>
              <w:rPr>
                <w:b/>
                <w:bCs/>
              </w:rPr>
            </w:pPr>
            <w:sdt>
              <w:sdtPr>
                <w:rPr>
                  <w:b/>
                  <w:bCs/>
                </w:rPr>
                <w:id w:val="-227377777"/>
                <w:placeholder>
                  <w:docPart w:val="5570AD82D38C442F93A86228EBE42746"/>
                </w:placeholder>
                <w15:appearance w15:val="hidden"/>
              </w:sdtPr>
              <w:sdtContent>
                <w:r w:rsidR="00DE103C">
                  <w:rPr>
                    <w:b/>
                    <w:bCs/>
                  </w:rPr>
                  <w:t>April</w:t>
                </w:r>
                <w:r w:rsidR="00C66DAB">
                  <w:rPr>
                    <w:b/>
                    <w:bCs/>
                  </w:rPr>
                  <w:t xml:space="preserve"> 2026</w:t>
                </w:r>
                <w:r w:rsidR="00EB4782">
                  <w:rPr>
                    <w:b/>
                    <w:bCs/>
                  </w:rPr>
                  <w:t xml:space="preserve"> </w:t>
                </w:r>
                <w:r w:rsidR="00FB2763" w:rsidRPr="00FB2763">
                  <w:rPr>
                    <w:b/>
                    <w:bCs/>
                  </w:rPr>
                  <w:t>Newsletter</w:t>
                </w:r>
              </w:sdtContent>
            </w:sdt>
            <w:r w:rsidR="00F7629D" w:rsidRPr="00FB2763">
              <w:rPr>
                <w:b/>
                <w:bCs/>
              </w:rPr>
              <w:t xml:space="preserve"> </w:t>
            </w:r>
          </w:p>
        </w:tc>
        <w:tc>
          <w:tcPr>
            <w:tcW w:w="1440" w:type="dxa"/>
            <w:tcBorders>
              <w:top w:val="nil"/>
              <w:left w:val="single" w:sz="4" w:space="0" w:color="auto"/>
              <w:bottom w:val="nil"/>
              <w:right w:val="nil"/>
            </w:tcBorders>
            <w:vAlign w:val="center"/>
          </w:tcPr>
          <w:p w14:paraId="2D9041A7" w14:textId="3DAD3EC7" w:rsidR="0032737D" w:rsidRPr="00F7629D" w:rsidRDefault="00420930" w:rsidP="00420930">
            <w:pPr>
              <w:pStyle w:val="MastheadCopy"/>
              <w:jc w:val="left"/>
            </w:pPr>
            <w:r>
              <w:t xml:space="preserve">      </w:t>
            </w:r>
            <w:r>
              <w:rPr>
                <w:b/>
                <w:bCs/>
                <w:noProof/>
              </w:rPr>
              <w:drawing>
                <wp:inline distT="0" distB="0" distL="0" distR="0" wp14:anchorId="3A4E2A1E" wp14:editId="4489E2F4">
                  <wp:extent cx="929200" cy="1135005"/>
                  <wp:effectExtent l="0" t="0" r="0" b="0"/>
                  <wp:docPr id="1744936010" name="Picture 1" descr="A gold cloud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936010" name="Picture 1" descr="A gold cloud logo on a black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2446" cy="1187829"/>
                          </a:xfrm>
                          <a:prstGeom prst="rect">
                            <a:avLst/>
                          </a:prstGeom>
                        </pic:spPr>
                      </pic:pic>
                    </a:graphicData>
                  </a:graphic>
                </wp:inline>
              </w:drawing>
            </w:r>
          </w:p>
        </w:tc>
      </w:tr>
      <w:tr w:rsidR="007212EC" w:rsidRPr="007212EC" w14:paraId="4809464E" w14:textId="77777777" w:rsidTr="5224718C">
        <w:trPr>
          <w:trHeight w:val="144"/>
        </w:trPr>
        <w:tc>
          <w:tcPr>
            <w:tcW w:w="13003" w:type="dxa"/>
            <w:gridSpan w:val="11"/>
            <w:tcBorders>
              <w:top w:val="nil"/>
              <w:left w:val="nil"/>
              <w:bottom w:val="thinThickSmallGap" w:sz="24" w:space="0" w:color="auto"/>
              <w:right w:val="nil"/>
            </w:tcBorders>
            <w:vAlign w:val="center"/>
          </w:tcPr>
          <w:p w14:paraId="5C8DD3F5" w14:textId="77777777" w:rsidR="0032737D" w:rsidRPr="007212EC" w:rsidRDefault="0032737D" w:rsidP="00F66772">
            <w:pPr>
              <w:pStyle w:val="NoSpacing"/>
            </w:pPr>
          </w:p>
        </w:tc>
      </w:tr>
      <w:tr w:rsidR="007212EC" w:rsidRPr="007212EC" w14:paraId="3889B25E" w14:textId="77777777" w:rsidTr="5224718C">
        <w:trPr>
          <w:trHeight w:val="180"/>
        </w:trPr>
        <w:tc>
          <w:tcPr>
            <w:tcW w:w="13003" w:type="dxa"/>
            <w:gridSpan w:val="11"/>
            <w:tcBorders>
              <w:top w:val="thinThickSmallGap" w:sz="24" w:space="0" w:color="auto"/>
              <w:left w:val="nil"/>
              <w:bottom w:val="nil"/>
              <w:right w:val="nil"/>
            </w:tcBorders>
            <w:vAlign w:val="center"/>
          </w:tcPr>
          <w:p w14:paraId="26DAF22F" w14:textId="77777777" w:rsidR="006B52E6" w:rsidRPr="007212EC" w:rsidRDefault="006B52E6" w:rsidP="00F66772">
            <w:pPr>
              <w:pStyle w:val="NoSpacing"/>
            </w:pPr>
          </w:p>
        </w:tc>
      </w:tr>
      <w:tr w:rsidR="005F4830" w:rsidRPr="007212EC" w14:paraId="2DFE621C" w14:textId="77777777" w:rsidTr="006E0F26">
        <w:trPr>
          <w:trHeight w:val="5508"/>
        </w:trPr>
        <w:tc>
          <w:tcPr>
            <w:tcW w:w="4174" w:type="dxa"/>
            <w:gridSpan w:val="2"/>
            <w:vMerge w:val="restart"/>
            <w:tcBorders>
              <w:top w:val="nil"/>
              <w:left w:val="nil"/>
              <w:bottom w:val="nil"/>
              <w:right w:val="nil"/>
            </w:tcBorders>
          </w:tcPr>
          <w:sdt>
            <w:sdtPr>
              <w:rPr>
                <w:rFonts w:asciiTheme="minorHAnsi" w:hAnsiTheme="minorHAnsi"/>
                <w:color w:val="auto"/>
                <w:sz w:val="24"/>
              </w:rPr>
              <w:id w:val="-915017162"/>
              <w:placeholder>
                <w:docPart w:val="B5B382780C0D9D4381284972E629499F"/>
              </w:placeholder>
              <w15:appearance w15:val="hidden"/>
            </w:sdtPr>
            <w:sdtEndPr>
              <w:rPr>
                <w:rFonts w:asciiTheme="majorHAnsi" w:hAnsiTheme="majorHAnsi"/>
                <w:color w:val="000000" w:themeColor="text1"/>
                <w:sz w:val="56"/>
              </w:rPr>
            </w:sdtEndPr>
            <w:sdtContent>
              <w:p w14:paraId="1D440041" w14:textId="77777777" w:rsidR="00FB2763" w:rsidRDefault="00000000" w:rsidP="00FB2763">
                <w:pPr>
                  <w:pStyle w:val="TOCHeadline"/>
                </w:pPr>
                <w:sdt>
                  <w:sdtPr>
                    <w:id w:val="1783310627"/>
                    <w:placeholder>
                      <w:docPart w:val="0062CA9EB09F5747BA1FF90C6A8085B6"/>
                    </w:placeholder>
                    <w15:appearance w15:val="hidden"/>
                  </w:sdtPr>
                  <w:sdtContent>
                    <w:r w:rsidR="00FB2763" w:rsidRPr="00FB2763">
                      <w:rPr>
                        <w:sz w:val="28"/>
                        <w:szCs w:val="28"/>
                      </w:rPr>
                      <w:t>Contact LBJ Consultants</w:t>
                    </w:r>
                  </w:sdtContent>
                </w:sdt>
                <w:r w:rsidR="00FB2763">
                  <w:t xml:space="preserve"> </w:t>
                </w:r>
              </w:p>
              <w:p w14:paraId="2B5B790F" w14:textId="77777777" w:rsidR="00FB2763" w:rsidRDefault="00FB2763" w:rsidP="00FB2763">
                <w:pPr>
                  <w:pStyle w:val="TOCHeadline"/>
                </w:pPr>
              </w:p>
              <w:p w14:paraId="02DB2C4A" w14:textId="77777777" w:rsidR="00BF6FF3" w:rsidRPr="00FB2763" w:rsidRDefault="00BF6FF3" w:rsidP="00BF6FF3">
                <w:pPr>
                  <w:pStyle w:val="TOCHeadline"/>
                  <w:rPr>
                    <w:sz w:val="28"/>
                    <w:szCs w:val="28"/>
                  </w:rPr>
                </w:pPr>
                <w:r w:rsidRPr="00FB2763">
                  <w:rPr>
                    <w:sz w:val="28"/>
                    <w:szCs w:val="28"/>
                  </w:rPr>
                  <w:t>Our Team</w:t>
                </w:r>
              </w:p>
              <w:p w14:paraId="2D3EC4F0" w14:textId="77777777" w:rsidR="00BF6FF3" w:rsidRPr="000C4CD4" w:rsidRDefault="00BF6FF3" w:rsidP="00BF6FF3">
                <w:pPr>
                  <w:pStyle w:val="Header"/>
                  <w:jc w:val="left"/>
                  <w:rPr>
                    <w:rFonts w:ascii="Calibri" w:hAnsi="Calibri" w:cs="Calibri"/>
                    <w:b/>
                    <w:bCs/>
                    <w:sz w:val="24"/>
                    <w:szCs w:val="24"/>
                    <w:lang w:val="en-GB"/>
                  </w:rPr>
                </w:pPr>
                <w:r w:rsidRPr="000C4CD4">
                  <w:rPr>
                    <w:rFonts w:ascii="Calibri" w:hAnsi="Calibri" w:cs="Calibri"/>
                    <w:b/>
                    <w:bCs/>
                    <w:sz w:val="24"/>
                    <w:szCs w:val="24"/>
                    <w:lang w:val="en-GB"/>
                  </w:rPr>
                  <w:t xml:space="preserve">      </w:t>
                </w:r>
                <w:r>
                  <w:rPr>
                    <w:rFonts w:ascii="Calibri" w:hAnsi="Calibri" w:cs="Calibri"/>
                    <w:b/>
                    <w:bCs/>
                    <w:sz w:val="24"/>
                    <w:szCs w:val="24"/>
                    <w:lang w:val="en-GB"/>
                  </w:rPr>
                  <w:t xml:space="preserve">            -------------------------</w:t>
                </w:r>
              </w:p>
              <w:sdt>
                <w:sdtPr>
                  <w:rPr>
                    <w:rFonts w:asciiTheme="minorHAnsi" w:hAnsiTheme="minorHAnsi"/>
                    <w:color w:val="auto"/>
                    <w:sz w:val="24"/>
                  </w:rPr>
                  <w:id w:val="2108534063"/>
                  <w:placeholder>
                    <w:docPart w:val="A241847DA182C7418C87D33736A25F12"/>
                  </w:placeholder>
                  <w15:appearance w15:val="hidden"/>
                </w:sdtPr>
                <w:sdtEndPr>
                  <w:rPr>
                    <w:rFonts w:asciiTheme="majorHAnsi" w:hAnsiTheme="majorHAnsi"/>
                    <w:color w:val="000000" w:themeColor="text1"/>
                    <w:sz w:val="56"/>
                  </w:rPr>
                </w:sdtEndPr>
                <w:sdtContent>
                  <w:p w14:paraId="5C15EB8D" w14:textId="77777777" w:rsidR="00BF6FF3" w:rsidRDefault="00BF6FF3" w:rsidP="00BF6FF3">
                    <w:pPr>
                      <w:pStyle w:val="Header"/>
                      <w:rPr>
                        <w:rFonts w:ascii="Calibri" w:hAnsi="Calibri" w:cs="Calibri"/>
                        <w:b/>
                        <w:bCs/>
                        <w:sz w:val="24"/>
                        <w:szCs w:val="24"/>
                        <w:lang w:val="en-GB"/>
                      </w:rPr>
                    </w:pPr>
                    <w:r>
                      <w:t xml:space="preserve">   </w:t>
                    </w:r>
                    <w:r w:rsidRPr="000C4CD4">
                      <w:rPr>
                        <w:rFonts w:ascii="Calibri" w:hAnsi="Calibri" w:cs="Calibri"/>
                        <w:b/>
                        <w:bCs/>
                        <w:sz w:val="24"/>
                        <w:szCs w:val="24"/>
                        <w:lang w:val="en-GB"/>
                      </w:rPr>
                      <w:t>Billy Muir</w:t>
                    </w:r>
                    <w:r>
                      <w:rPr>
                        <w:rFonts w:ascii="Calibri" w:hAnsi="Calibri" w:cs="Calibri"/>
                        <w:b/>
                        <w:bCs/>
                        <w:sz w:val="24"/>
                        <w:szCs w:val="24"/>
                        <w:lang w:val="en-GB"/>
                      </w:rPr>
                      <w:t xml:space="preserve"> </w:t>
                    </w:r>
                    <w:r w:rsidRPr="000C4CD4">
                      <w:rPr>
                        <w:rFonts w:ascii="Calibri" w:hAnsi="Calibri" w:cs="Calibri"/>
                        <w:b/>
                        <w:bCs/>
                        <w:sz w:val="24"/>
                        <w:szCs w:val="24"/>
                        <w:lang w:val="en-GB"/>
                      </w:rPr>
                      <w:t xml:space="preserve">07375 097443            </w:t>
                    </w:r>
                    <w:r w:rsidRPr="000C4CD4">
                      <w:rPr>
                        <w:rFonts w:ascii="Calibri" w:hAnsi="Calibri" w:cs="Calibri"/>
                        <w:b/>
                        <w:bCs/>
                        <w:sz w:val="24"/>
                        <w:szCs w:val="24"/>
                        <w:lang w:val="en-GB"/>
                      </w:rPr>
                      <w:tab/>
                    </w:r>
                    <w:r>
                      <w:rPr>
                        <w:rFonts w:ascii="Calibri" w:hAnsi="Calibri" w:cs="Calibri"/>
                        <w:b/>
                        <w:bCs/>
                        <w:sz w:val="24"/>
                        <w:szCs w:val="24"/>
                        <w:lang w:val="en-GB"/>
                      </w:rPr>
                      <w:t xml:space="preserve">    </w:t>
                    </w:r>
                  </w:p>
                  <w:p w14:paraId="4FFA7230" w14:textId="77777777" w:rsidR="00BF6FF3" w:rsidRPr="000C4CD4" w:rsidRDefault="00BF6FF3" w:rsidP="00BF6FF3">
                    <w:pPr>
                      <w:pStyle w:val="Header"/>
                    </w:pPr>
                    <w:r w:rsidRPr="000C4CD4">
                      <w:rPr>
                        <w:rFonts w:ascii="Calibri" w:hAnsi="Calibri" w:cs="Calibri"/>
                        <w:b/>
                        <w:bCs/>
                        <w:sz w:val="24"/>
                        <w:szCs w:val="24"/>
                        <w:lang w:val="en-GB"/>
                      </w:rPr>
                      <w:t xml:space="preserve">e mail </w:t>
                    </w:r>
                    <w:hyperlink r:id="rId13" w:history="1">
                      <w:r w:rsidRPr="000C4CD4">
                        <w:rPr>
                          <w:rStyle w:val="Hyperlink"/>
                          <w:rFonts w:ascii="Calibri" w:hAnsi="Calibri" w:cs="Calibri"/>
                          <w:b/>
                          <w:bCs/>
                          <w:sz w:val="24"/>
                          <w:szCs w:val="24"/>
                          <w:lang w:val="en-GB"/>
                        </w:rPr>
                        <w:t>billy@lbjconsultants.co.uk</w:t>
                      </w:r>
                    </w:hyperlink>
                  </w:p>
                  <w:p w14:paraId="55FB7FD7" w14:textId="77777777" w:rsidR="00BF6FF3" w:rsidRDefault="00BF6FF3" w:rsidP="00BF6FF3">
                    <w:pPr>
                      <w:pStyle w:val="Header"/>
                      <w:rPr>
                        <w:rFonts w:ascii="Calibri" w:hAnsi="Calibri" w:cs="Calibri"/>
                        <w:b/>
                        <w:bCs/>
                        <w:sz w:val="24"/>
                        <w:szCs w:val="24"/>
                        <w:lang w:val="en-GB"/>
                      </w:rPr>
                    </w:pPr>
                    <w:r>
                      <w:rPr>
                        <w:rFonts w:ascii="Calibri" w:hAnsi="Calibri" w:cs="Calibri"/>
                        <w:b/>
                        <w:bCs/>
                        <w:sz w:val="24"/>
                        <w:szCs w:val="24"/>
                        <w:lang w:val="en-GB"/>
                      </w:rPr>
                      <w:t>-------------------------</w:t>
                    </w:r>
                  </w:p>
                  <w:p w14:paraId="2C64443B" w14:textId="7586840B" w:rsidR="00BF6FF3" w:rsidRDefault="00BF6FF3" w:rsidP="00BF6FF3">
                    <w:pPr>
                      <w:pStyle w:val="Header"/>
                      <w:rPr>
                        <w:rFonts w:ascii="Calibri" w:hAnsi="Calibri" w:cs="Calibri"/>
                        <w:b/>
                        <w:bCs/>
                        <w:sz w:val="24"/>
                        <w:szCs w:val="24"/>
                        <w:lang w:val="en-GB"/>
                      </w:rPr>
                    </w:pPr>
                    <w:r>
                      <w:rPr>
                        <w:rFonts w:ascii="Calibri" w:hAnsi="Calibri" w:cs="Calibri"/>
                        <w:b/>
                        <w:bCs/>
                        <w:sz w:val="24"/>
                        <w:szCs w:val="24"/>
                        <w:lang w:val="en-GB"/>
                      </w:rPr>
                      <w:t xml:space="preserve">   Nicola McCulloch</w:t>
                    </w:r>
                    <w:r w:rsidRPr="000C4CD4">
                      <w:rPr>
                        <w:rFonts w:ascii="Calibri" w:hAnsi="Calibri" w:cs="Calibri"/>
                        <w:b/>
                        <w:bCs/>
                        <w:sz w:val="24"/>
                        <w:szCs w:val="24"/>
                        <w:lang w:val="en-GB"/>
                      </w:rPr>
                      <w:t xml:space="preserve"> 07375 097442</w:t>
                    </w:r>
                    <w:r w:rsidRPr="000C4CD4">
                      <w:rPr>
                        <w:rFonts w:ascii="Calibri" w:hAnsi="Calibri" w:cs="Calibri"/>
                        <w:b/>
                        <w:bCs/>
                        <w:sz w:val="24"/>
                        <w:szCs w:val="24"/>
                        <w:lang w:val="en-GB"/>
                      </w:rPr>
                      <w:tab/>
                    </w:r>
                    <w:r>
                      <w:rPr>
                        <w:rFonts w:ascii="Calibri" w:hAnsi="Calibri" w:cs="Calibri"/>
                        <w:b/>
                        <w:bCs/>
                        <w:sz w:val="24"/>
                        <w:szCs w:val="24"/>
                        <w:lang w:val="en-GB"/>
                      </w:rPr>
                      <w:t xml:space="preserve">    </w:t>
                    </w:r>
                  </w:p>
                  <w:p w14:paraId="1D9A5F35" w14:textId="77777777" w:rsidR="00BF6FF3" w:rsidRPr="000C4CD4" w:rsidRDefault="00BF6FF3" w:rsidP="00BF6FF3">
                    <w:pPr>
                      <w:pStyle w:val="Header"/>
                      <w:rPr>
                        <w:rFonts w:ascii="Calibri" w:hAnsi="Calibri" w:cs="Calibri"/>
                        <w:b/>
                        <w:bCs/>
                        <w:sz w:val="24"/>
                        <w:szCs w:val="24"/>
                        <w:lang w:val="en-GB"/>
                      </w:rPr>
                    </w:pPr>
                    <w:r w:rsidRPr="000C4CD4">
                      <w:rPr>
                        <w:rFonts w:ascii="Calibri" w:hAnsi="Calibri" w:cs="Calibri"/>
                        <w:b/>
                        <w:bCs/>
                        <w:sz w:val="24"/>
                        <w:szCs w:val="24"/>
                        <w:lang w:val="en-GB"/>
                      </w:rPr>
                      <w:t xml:space="preserve">e mail </w:t>
                    </w:r>
                    <w:r>
                      <w:rPr>
                        <w:rFonts w:ascii="Calibri" w:hAnsi="Calibri" w:cs="Calibri"/>
                        <w:b/>
                        <w:bCs/>
                        <w:sz w:val="24"/>
                        <w:szCs w:val="24"/>
                        <w:lang w:val="en-GB"/>
                      </w:rPr>
                      <w:t>nicola</w:t>
                    </w:r>
                    <w:r w:rsidRPr="000C4CD4">
                      <w:rPr>
                        <w:rFonts w:ascii="Calibri" w:hAnsi="Calibri" w:cs="Calibri"/>
                        <w:b/>
                        <w:bCs/>
                        <w:sz w:val="24"/>
                        <w:szCs w:val="24"/>
                        <w:lang w:val="en-GB"/>
                      </w:rPr>
                      <w:t>@lbjconsultants.co.uk</w:t>
                    </w:r>
                  </w:p>
                  <w:p w14:paraId="46432A94" w14:textId="77777777" w:rsidR="00BF6FF3" w:rsidRDefault="00BF6FF3" w:rsidP="00BF6FF3">
                    <w:pPr>
                      <w:pStyle w:val="Header"/>
                      <w:rPr>
                        <w:rFonts w:ascii="Calibri" w:hAnsi="Calibri" w:cs="Calibri"/>
                        <w:b/>
                        <w:bCs/>
                        <w:sz w:val="24"/>
                        <w:szCs w:val="24"/>
                        <w:lang w:val="en-GB"/>
                      </w:rPr>
                    </w:pPr>
                    <w:r>
                      <w:rPr>
                        <w:rFonts w:ascii="Calibri" w:hAnsi="Calibri" w:cs="Calibri"/>
                        <w:b/>
                        <w:bCs/>
                        <w:sz w:val="24"/>
                        <w:szCs w:val="24"/>
                        <w:lang w:val="en-GB"/>
                      </w:rPr>
                      <w:t>-------------------------</w:t>
                    </w:r>
                  </w:p>
                  <w:p w14:paraId="19C53DB2" w14:textId="50B4A8DE" w:rsidR="00BF6FF3" w:rsidRDefault="00BF6FF3" w:rsidP="00BF6FF3">
                    <w:pPr>
                      <w:pStyle w:val="Header"/>
                      <w:rPr>
                        <w:rFonts w:ascii="Calibri" w:hAnsi="Calibri" w:cs="Calibri"/>
                        <w:b/>
                        <w:bCs/>
                        <w:sz w:val="24"/>
                        <w:szCs w:val="24"/>
                        <w:lang w:val="en-GB"/>
                      </w:rPr>
                    </w:pPr>
                    <w:r>
                      <w:rPr>
                        <w:rFonts w:ascii="Calibri" w:hAnsi="Calibri" w:cs="Calibri"/>
                        <w:b/>
                        <w:bCs/>
                        <w:sz w:val="24"/>
                        <w:szCs w:val="24"/>
                        <w:lang w:val="en-GB"/>
                      </w:rPr>
                      <w:t xml:space="preserve">   </w:t>
                    </w:r>
                    <w:r w:rsidR="006808C7">
                      <w:rPr>
                        <w:rFonts w:ascii="Calibri" w:hAnsi="Calibri" w:cs="Calibri"/>
                        <w:b/>
                        <w:bCs/>
                        <w:sz w:val="24"/>
                        <w:szCs w:val="24"/>
                        <w:lang w:val="en-GB"/>
                      </w:rPr>
                      <w:t>Office</w:t>
                    </w:r>
                    <w:r>
                      <w:rPr>
                        <w:rFonts w:ascii="Calibri" w:hAnsi="Calibri" w:cs="Calibri"/>
                        <w:b/>
                        <w:bCs/>
                        <w:sz w:val="24"/>
                        <w:szCs w:val="24"/>
                        <w:lang w:val="en-GB"/>
                      </w:rPr>
                      <w:t xml:space="preserve"> </w:t>
                    </w:r>
                    <w:r w:rsidRPr="000C4CD4">
                      <w:rPr>
                        <w:rFonts w:ascii="Calibri" w:hAnsi="Calibri" w:cs="Calibri"/>
                        <w:b/>
                        <w:bCs/>
                        <w:sz w:val="24"/>
                        <w:szCs w:val="24"/>
                        <w:lang w:val="en-GB"/>
                      </w:rPr>
                      <w:t>07984 568523</w:t>
                    </w:r>
                    <w:r w:rsidRPr="000C4CD4">
                      <w:rPr>
                        <w:rFonts w:ascii="Calibri" w:hAnsi="Calibri" w:cs="Calibri"/>
                        <w:b/>
                        <w:bCs/>
                        <w:sz w:val="24"/>
                        <w:szCs w:val="24"/>
                        <w:lang w:val="en-GB"/>
                      </w:rPr>
                      <w:tab/>
                      <w:t xml:space="preserve">          </w:t>
                    </w:r>
                    <w:r w:rsidRPr="000C4CD4">
                      <w:rPr>
                        <w:rFonts w:ascii="Calibri" w:hAnsi="Calibri" w:cs="Calibri"/>
                        <w:b/>
                        <w:bCs/>
                        <w:sz w:val="24"/>
                        <w:szCs w:val="24"/>
                        <w:lang w:val="en-GB"/>
                      </w:rPr>
                      <w:tab/>
                      <w:t xml:space="preserve"> </w:t>
                    </w:r>
                    <w:r>
                      <w:rPr>
                        <w:rFonts w:ascii="Calibri" w:hAnsi="Calibri" w:cs="Calibri"/>
                        <w:b/>
                        <w:bCs/>
                        <w:sz w:val="24"/>
                        <w:szCs w:val="24"/>
                        <w:lang w:val="en-GB"/>
                      </w:rPr>
                      <w:t xml:space="preserve">   </w:t>
                    </w:r>
                  </w:p>
                  <w:p w14:paraId="2CFC01F6" w14:textId="44849F38" w:rsidR="00BF6FF3" w:rsidRPr="00BF6FF3" w:rsidRDefault="00BF6FF3" w:rsidP="00BF6FF3">
                    <w:pPr>
                      <w:pStyle w:val="Header"/>
                      <w:rPr>
                        <w:rFonts w:ascii="Calibri" w:hAnsi="Calibri" w:cs="Calibri"/>
                        <w:b/>
                        <w:bCs/>
                        <w:color w:val="0563C1" w:themeColor="hyperlink"/>
                        <w:sz w:val="24"/>
                        <w:szCs w:val="24"/>
                        <w:u w:val="single"/>
                        <w:lang w:val="en-GB"/>
                      </w:rPr>
                    </w:pPr>
                    <w:r w:rsidRPr="000C4CD4">
                      <w:rPr>
                        <w:rFonts w:ascii="Calibri" w:hAnsi="Calibri" w:cs="Calibri"/>
                        <w:b/>
                        <w:bCs/>
                        <w:sz w:val="24"/>
                        <w:szCs w:val="24"/>
                        <w:lang w:val="en-GB"/>
                      </w:rPr>
                      <w:t xml:space="preserve">e mail </w:t>
                    </w:r>
                    <w:hyperlink r:id="rId14" w:history="1">
                      <w:r w:rsidRPr="00DA7832">
                        <w:rPr>
                          <w:rStyle w:val="Hyperlink"/>
                          <w:rFonts w:ascii="Calibri" w:hAnsi="Calibri" w:cs="Calibri"/>
                          <w:b/>
                          <w:bCs/>
                          <w:sz w:val="24"/>
                          <w:szCs w:val="24"/>
                          <w:lang w:val="en-GB"/>
                        </w:rPr>
                        <w:t>enquiries@lbjconsultants.co.uk</w:t>
                      </w:r>
                    </w:hyperlink>
                  </w:p>
                </w:sdtContent>
              </w:sdt>
              <w:p w14:paraId="2444E45B" w14:textId="3E92051E" w:rsidR="00FB2763" w:rsidRPr="00FB2763" w:rsidRDefault="00000000" w:rsidP="00FB2763">
                <w:pPr>
                  <w:pStyle w:val="Header"/>
                  <w:rPr>
                    <w:rFonts w:ascii="Calibri" w:hAnsi="Calibri" w:cs="Calibri"/>
                    <w:b/>
                    <w:bCs/>
                    <w:sz w:val="24"/>
                    <w:szCs w:val="24"/>
                    <w:lang w:val="en-GB"/>
                  </w:rPr>
                </w:pPr>
              </w:p>
            </w:sdtContent>
          </w:sdt>
          <w:sdt>
            <w:sdtPr>
              <w:id w:val="-1203937974"/>
              <w:placeholder>
                <w:docPart w:val="2BE80DE48E0541EEBA02D173F26FB315"/>
              </w:placeholder>
              <w15:appearance w15:val="hidden"/>
            </w:sdtPr>
            <w:sdtEndPr>
              <w:rPr>
                <w:b/>
                <w:bCs/>
              </w:rPr>
            </w:sdtEndPr>
            <w:sdtContent>
              <w:p w14:paraId="449C1C28" w14:textId="62803D29" w:rsidR="00FB2763" w:rsidRPr="00FB2763" w:rsidRDefault="00FB2763" w:rsidP="00FB2763">
                <w:pPr>
                  <w:jc w:val="center"/>
                  <w:rPr>
                    <w:rFonts w:ascii="Calibri" w:hAnsi="Calibri" w:cs="Calibri"/>
                    <w:b/>
                    <w:bCs/>
                  </w:rPr>
                </w:pPr>
                <w:r w:rsidRPr="00FB2763">
                  <w:rPr>
                    <w:rFonts w:ascii="Calibri" w:hAnsi="Calibri" w:cs="Calibri"/>
                    <w:b/>
                    <w:bCs/>
                  </w:rPr>
                  <w:t>Our monthly service contracts are</w:t>
                </w:r>
              </w:p>
              <w:p w14:paraId="0FE2205A" w14:textId="492C1329" w:rsidR="00FB2763" w:rsidRDefault="00FB2763" w:rsidP="00FB2763">
                <w:pPr>
                  <w:jc w:val="center"/>
                </w:pPr>
                <w:r>
                  <w:rPr>
                    <w:noProof/>
                  </w:rPr>
                  <w:drawing>
                    <wp:inline distT="0" distB="0" distL="0" distR="0" wp14:anchorId="3AE7F625" wp14:editId="6FDAB2A5">
                      <wp:extent cx="1890944" cy="922655"/>
                      <wp:effectExtent l="0" t="0" r="1905" b="4445"/>
                      <wp:docPr id="173733036" name="Picture 4"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3036" name="Picture 4" descr="A black background with white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938059" cy="945644"/>
                              </a:xfrm>
                              <a:prstGeom prst="rect">
                                <a:avLst/>
                              </a:prstGeom>
                            </pic:spPr>
                          </pic:pic>
                        </a:graphicData>
                      </a:graphic>
                    </wp:inline>
                  </w:drawing>
                </w:r>
              </w:p>
              <w:p w14:paraId="6F43F7FC" w14:textId="7241331B" w:rsidR="00FB2763" w:rsidRDefault="00FB2763" w:rsidP="00FB2763">
                <w:pPr>
                  <w:jc w:val="center"/>
                </w:pPr>
                <w:r>
                  <w:rPr>
                    <w:noProof/>
                    <w:color w:val="000000" w:themeColor="text1"/>
                  </w:rPr>
                  <w:drawing>
                    <wp:inline distT="0" distB="0" distL="0" distR="0" wp14:anchorId="4A5293FC" wp14:editId="5D040A14">
                      <wp:extent cx="1714291" cy="922655"/>
                      <wp:effectExtent l="0" t="0" r="635" b="4445"/>
                      <wp:docPr id="623893632" name="Picture 6" descr="A symbol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93632" name="Picture 6" descr="A symbol of a certificat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740624" cy="936828"/>
                              </a:xfrm>
                              <a:prstGeom prst="rect">
                                <a:avLst/>
                              </a:prstGeom>
                            </pic:spPr>
                          </pic:pic>
                        </a:graphicData>
                      </a:graphic>
                    </wp:inline>
                  </w:drawing>
                </w:r>
              </w:p>
              <w:p w14:paraId="2C028870" w14:textId="70650F51" w:rsidR="00FB2763" w:rsidRDefault="00FB2763" w:rsidP="00FB2763">
                <w:pPr>
                  <w:jc w:val="center"/>
                </w:pPr>
                <w:r>
                  <w:rPr>
                    <w:noProof/>
                  </w:rPr>
                  <w:drawing>
                    <wp:inline distT="0" distB="0" distL="0" distR="0" wp14:anchorId="70097FC6" wp14:editId="3777B79B">
                      <wp:extent cx="1437032" cy="966470"/>
                      <wp:effectExtent l="0" t="0" r="0" b="0"/>
                      <wp:docPr id="1129504173" name="Picture 5" descr="A gold badge with a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04173" name="Picture 5" descr="A gold badge with a check mark&#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503012" cy="1010845"/>
                              </a:xfrm>
                              <a:prstGeom prst="rect">
                                <a:avLst/>
                              </a:prstGeom>
                            </pic:spPr>
                          </pic:pic>
                        </a:graphicData>
                      </a:graphic>
                    </wp:inline>
                  </w:drawing>
                </w:r>
              </w:p>
              <w:p w14:paraId="4975FD4D" w14:textId="4326378C" w:rsidR="00FB2763" w:rsidRPr="00FB2763" w:rsidRDefault="00FB2763" w:rsidP="00FB2763">
                <w:pPr>
                  <w:jc w:val="center"/>
                  <w:rPr>
                    <w:b/>
                    <w:bCs/>
                    <w:color w:val="000000" w:themeColor="text1"/>
                  </w:rPr>
                </w:pPr>
                <w:r w:rsidRPr="00FB2763">
                  <w:rPr>
                    <w:b/>
                    <w:bCs/>
                    <w:color w:val="000000" w:themeColor="text1"/>
                  </w:rPr>
                  <w:t xml:space="preserve">On a </w:t>
                </w:r>
                <w:r>
                  <w:rPr>
                    <w:b/>
                    <w:bCs/>
                    <w:color w:val="000000" w:themeColor="text1"/>
                  </w:rPr>
                  <w:t>rolling</w:t>
                </w:r>
              </w:p>
            </w:sdtContent>
          </w:sdt>
          <w:p w14:paraId="31118392" w14:textId="59DB3465" w:rsidR="00FB2763" w:rsidRPr="007212EC" w:rsidRDefault="00FB2763" w:rsidP="00FB2763">
            <w:pPr>
              <w:jc w:val="center"/>
              <w:rPr>
                <w:color w:val="000000" w:themeColor="text1"/>
              </w:rPr>
            </w:pPr>
            <w:r>
              <w:rPr>
                <w:rFonts w:ascii="Calibri" w:hAnsi="Calibri" w:cs="Calibri"/>
                <w:b/>
                <w:bCs/>
                <w:noProof/>
                <w:color w:val="000000" w:themeColor="text1"/>
                <w:sz w:val="22"/>
                <w:lang w:val="en-GB"/>
              </w:rPr>
              <w:drawing>
                <wp:inline distT="0" distB="0" distL="0" distR="0" wp14:anchorId="3E3578CD" wp14:editId="5C55CBBE">
                  <wp:extent cx="2104008" cy="612140"/>
                  <wp:effectExtent l="0" t="0" r="4445" b="0"/>
                  <wp:docPr id="1949289276" name="Picture 15" descr="A red stamp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17063" name="Picture 15" descr="A red stamp with white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174521" cy="632655"/>
                          </a:xfrm>
                          <a:prstGeom prst="rect">
                            <a:avLst/>
                          </a:prstGeom>
                        </pic:spPr>
                      </pic:pic>
                    </a:graphicData>
                  </a:graphic>
                </wp:inline>
              </w:drawing>
            </w:r>
          </w:p>
        </w:tc>
        <w:tc>
          <w:tcPr>
            <w:tcW w:w="20" w:type="dxa"/>
            <w:tcBorders>
              <w:top w:val="nil"/>
              <w:left w:val="nil"/>
              <w:bottom w:val="nil"/>
              <w:right w:val="nil"/>
            </w:tcBorders>
            <w:vAlign w:val="center"/>
          </w:tcPr>
          <w:p w14:paraId="07F14944" w14:textId="77777777" w:rsidR="005F4830" w:rsidRPr="007212EC" w:rsidRDefault="005F4830" w:rsidP="00457BCB">
            <w:pPr>
              <w:jc w:val="center"/>
              <w:rPr>
                <w:color w:val="000000" w:themeColor="text1"/>
              </w:rPr>
            </w:pPr>
          </w:p>
        </w:tc>
        <w:tc>
          <w:tcPr>
            <w:tcW w:w="8809" w:type="dxa"/>
            <w:gridSpan w:val="8"/>
            <w:tcBorders>
              <w:top w:val="nil"/>
              <w:left w:val="nil"/>
              <w:bottom w:val="nil"/>
              <w:right w:val="nil"/>
            </w:tcBorders>
          </w:tcPr>
          <w:p w14:paraId="456CCE03" w14:textId="77777777" w:rsidR="005F4830" w:rsidRDefault="000E3637" w:rsidP="000E3637">
            <w:pPr>
              <w:pStyle w:val="NoSpacing"/>
              <w:jc w:val="center"/>
              <w:rPr>
                <w:b/>
                <w:bCs/>
                <w:sz w:val="28"/>
                <w:szCs w:val="28"/>
              </w:rPr>
            </w:pPr>
            <w:r w:rsidRPr="000E3637">
              <w:rPr>
                <w:b/>
                <w:bCs/>
                <w:sz w:val="28"/>
                <w:szCs w:val="28"/>
              </w:rPr>
              <w:t>How should your business deal with discipline and grievance issues.</w:t>
            </w:r>
          </w:p>
          <w:p w14:paraId="7A31E71C" w14:textId="77777777" w:rsidR="000E3637" w:rsidRDefault="000E3637" w:rsidP="000E3637">
            <w:pPr>
              <w:pStyle w:val="NoSpacing"/>
              <w:jc w:val="center"/>
              <w:rPr>
                <w:b/>
                <w:bCs/>
                <w:sz w:val="28"/>
                <w:szCs w:val="28"/>
              </w:rPr>
            </w:pPr>
          </w:p>
          <w:p w14:paraId="4E946548" w14:textId="7B030B08" w:rsidR="000E3637" w:rsidRPr="000E3637" w:rsidRDefault="000E3637" w:rsidP="000E3637">
            <w:pPr>
              <w:pStyle w:val="NoSpacing"/>
              <w:jc w:val="center"/>
              <w:rPr>
                <w:rFonts w:asciiTheme="majorHAnsi" w:hAnsiTheme="majorHAnsi"/>
                <w:b/>
                <w:bCs/>
                <w:color w:val="000000" w:themeColor="text1"/>
                <w:sz w:val="28"/>
                <w:szCs w:val="28"/>
              </w:rPr>
            </w:pPr>
            <w:r>
              <w:rPr>
                <w:b/>
                <w:bCs/>
                <w:noProof/>
                <w:sz w:val="28"/>
                <w:szCs w:val="28"/>
              </w:rPr>
              <mc:AlternateContent>
                <mc:Choice Requires="wps">
                  <w:drawing>
                    <wp:anchor distT="0" distB="0" distL="114300" distR="114300" simplePos="0" relativeHeight="251659264" behindDoc="0" locked="0" layoutInCell="1" allowOverlap="1" wp14:anchorId="0BE34957" wp14:editId="08653FFD">
                      <wp:simplePos x="0" y="0"/>
                      <wp:positionH relativeFrom="column">
                        <wp:posOffset>89605</wp:posOffset>
                      </wp:positionH>
                      <wp:positionV relativeFrom="paragraph">
                        <wp:posOffset>2216785</wp:posOffset>
                      </wp:positionV>
                      <wp:extent cx="5579745" cy="6795770"/>
                      <wp:effectExtent l="0" t="0" r="8255" b="11430"/>
                      <wp:wrapNone/>
                      <wp:docPr id="138179729" name="Text Box 7"/>
                      <wp:cNvGraphicFramePr/>
                      <a:graphic xmlns:a="http://schemas.openxmlformats.org/drawingml/2006/main">
                        <a:graphicData uri="http://schemas.microsoft.com/office/word/2010/wordprocessingShape">
                          <wps:wsp>
                            <wps:cNvSpPr txBox="1"/>
                            <wps:spPr>
                              <a:xfrm>
                                <a:off x="0" y="0"/>
                                <a:ext cx="5579745" cy="6795770"/>
                              </a:xfrm>
                              <a:prstGeom prst="rect">
                                <a:avLst/>
                              </a:prstGeom>
                              <a:solidFill>
                                <a:schemeClr val="lt1"/>
                              </a:solidFill>
                              <a:ln w="6350">
                                <a:solidFill>
                                  <a:prstClr val="black"/>
                                </a:solidFill>
                              </a:ln>
                            </wps:spPr>
                            <wps:txbx>
                              <w:txbxContent>
                                <w:p w14:paraId="6AD81286" w14:textId="404D431B" w:rsidR="000E3637" w:rsidRPr="000E3637" w:rsidRDefault="000E3637">
                                  <w:pPr>
                                    <w:rPr>
                                      <w:rFonts w:ascii="Calibri" w:hAnsi="Calibri" w:cs="Calibri"/>
                                      <w:sz w:val="20"/>
                                      <w:szCs w:val="20"/>
                                    </w:rPr>
                                  </w:pPr>
                                  <w:r w:rsidRPr="000E3637">
                                    <w:rPr>
                                      <w:rFonts w:ascii="Calibri" w:hAnsi="Calibri" w:cs="Calibri"/>
                                      <w:sz w:val="20"/>
                                      <w:szCs w:val="20"/>
                                    </w:rPr>
                                    <w:t xml:space="preserve">Most SMEs believe they have this covered. They have a policy in place, perhaps a template from years ago, and they assume that’s enough. But that assumption is fundamentally flawed. Having a policy is only the visible part of the protection — the smallest, most passive part. The real risk sits in how those policies are applied in practice, and for most businesses, that risk is far greater than they </w:t>
                                  </w:r>
                                  <w:proofErr w:type="spellStart"/>
                                  <w:r w:rsidRPr="000E3637">
                                    <w:rPr>
                                      <w:rFonts w:ascii="Calibri" w:hAnsi="Calibri" w:cs="Calibri"/>
                                      <w:sz w:val="20"/>
                                      <w:szCs w:val="20"/>
                                    </w:rPr>
                                    <w:t>realise</w:t>
                                  </w:r>
                                  <w:proofErr w:type="spellEnd"/>
                                  <w:r w:rsidRPr="000E3637">
                                    <w:rPr>
                                      <w:rFonts w:ascii="Calibri" w:hAnsi="Calibri" w:cs="Calibri"/>
                                      <w:sz w:val="20"/>
                                      <w:szCs w:val="20"/>
                                    </w:rPr>
                                    <w:t>.</w:t>
                                  </w:r>
                                </w:p>
                                <w:p w14:paraId="5752F199" w14:textId="49267B6D"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When an issue arises, the business doesn’t pause. Decisions are made in real time, often by managers who are under pressure and not fully equipped to handle complex situations. It means inconsistent approaches, missed steps, and procedural errors. It means grievances escalating rather than resolving, and disciplinary matters becoming drawn-out and costly. None of that is reflected in having a policy document — but all of it exposes your business to significant risk.</w:t>
                                  </w:r>
                                </w:p>
                                <w:p w14:paraId="65BA4BBD" w14:textId="36F87C6F"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Now layer in what’s changing in April 2026. SSP will be paid from day one. It will apply to all employees. That means absence becomes more accessible and more frequent, while also becoming more expensive from the very first day. If your current approach is to monitor SSP and assume that’s under control, you are not prepared for what’s coming.</w:t>
                                  </w:r>
                                </w:p>
                                <w:sdt>
                                  <w:sdtPr>
                                    <w:rPr>
                                      <w:rFonts w:ascii="Calibri" w:hAnsi="Calibri" w:cs="Calibri"/>
                                      <w:color w:val="000000" w:themeColor="text1"/>
                                    </w:rPr>
                                    <w:id w:val="358172399"/>
                                    <w:placeholder>
                                      <w:docPart w:val="1C9AC174EC4090448741F1E597A48AFE"/>
                                    </w:placeholder>
                                    <w15:appearance w15:val="hidden"/>
                                  </w:sdtPr>
                                  <w:sdtContent>
                                    <w:p w14:paraId="202205A6" w14:textId="77777777"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The risk here is not theoretical. It is immediate and measurable.</w:t>
                                      </w:r>
                                    </w:p>
                                    <w:p w14:paraId="64D4CCAD" w14:textId="77777777"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If you are not actively ensuring your discipline and grievance processes are clear, consistent, and correctly applied today, you are already exposed. And as expectations increase under ERA 2025, that exposure will only grow.</w:t>
                                      </w:r>
                                    </w:p>
                                    <w:p w14:paraId="20716E2A" w14:textId="52BCF318" w:rsidR="000E3637" w:rsidRPr="000E3637" w:rsidRDefault="000E3637" w:rsidP="000E3637">
                                      <w:pPr>
                                        <w:pStyle w:val="NormalWeb"/>
                                        <w:rPr>
                                          <w:rFonts w:ascii="Calibri" w:hAnsi="Calibri" w:cs="Calibri"/>
                                        </w:rPr>
                                      </w:pPr>
                                      <w:r w:rsidRPr="000E3637">
                                        <w:rPr>
                                          <w:rFonts w:ascii="Calibri" w:hAnsi="Calibri" w:cs="Calibri"/>
                                          <w:sz w:val="20"/>
                                          <w:szCs w:val="20"/>
                                        </w:rPr>
                                        <w:t xml:space="preserve">The risk here is not theoretical. It is immediate and measurable. </w:t>
                                      </w:r>
                                    </w:p>
                                    <w:p w14:paraId="2CDA416D" w14:textId="246D7F4D" w:rsidR="000E3637" w:rsidRDefault="000E3637" w:rsidP="000E3637">
                                      <w:pPr>
                                        <w:pStyle w:val="NormalWeb"/>
                                        <w:rPr>
                                          <w:rFonts w:ascii="Calibri" w:hAnsi="Calibri" w:cs="Calibri"/>
                                          <w:sz w:val="20"/>
                                          <w:szCs w:val="20"/>
                                        </w:rPr>
                                      </w:pPr>
                                      <w:r w:rsidRPr="000E3637">
                                        <w:rPr>
                                          <w:rFonts w:ascii="Calibri" w:hAnsi="Calibri" w:cs="Calibri"/>
                                          <w:sz w:val="20"/>
                                          <w:szCs w:val="20"/>
                                        </w:rPr>
                                        <w:t>So, the question is not whether your business has policies in place. It is whether they are robust, understood, and actually protecting you when it matters most.</w:t>
                                      </w:r>
                                    </w:p>
                                    <w:p w14:paraId="38D13DB9" w14:textId="77777777"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Strong policies must be supported by confident, capable managers. Without proper training, even the best-written procedures will fail in practice. Managers need to understand not just what the policy says, but how to apply it fairly, consistently, and in line with current legislation. This is where many businesses fall short — and where the greatest risk often sits.</w:t>
                                      </w:r>
                                    </w:p>
                                    <w:p w14:paraId="4E39C111" w14:textId="77777777"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 xml:space="preserve">Consistency is critical. Handling similar situations differently across teams or individuals not only damages trust internally, </w:t>
                                      </w:r>
                                      <w:proofErr w:type="gramStart"/>
                                      <w:r w:rsidRPr="000E3637">
                                        <w:rPr>
                                          <w:rFonts w:ascii="Calibri" w:hAnsi="Calibri" w:cs="Calibri"/>
                                          <w:sz w:val="20"/>
                                          <w:szCs w:val="20"/>
                                        </w:rPr>
                                        <w:t>it significantly</w:t>
                                      </w:r>
                                      <w:proofErr w:type="gramEnd"/>
                                      <w:r w:rsidRPr="000E3637">
                                        <w:rPr>
                                          <w:rFonts w:ascii="Calibri" w:hAnsi="Calibri" w:cs="Calibri"/>
                                          <w:sz w:val="20"/>
                                          <w:szCs w:val="20"/>
                                        </w:rPr>
                                        <w:t xml:space="preserve"> increases the likelihood of claims. A structured, well-communicated approach ensures that decisions are defensible, documented, and aligned with best practice, reducing both legal and operational risk.</w:t>
                                      </w:r>
                                    </w:p>
                                    <w:p w14:paraId="18B0815E" w14:textId="77777777"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Ultimately, discipline and grievance processes are not just about compliance — they are about control. Businesses that take a proactive, structured approach are better positioned to protect productivity, maintain employee relations, and avoid unnecessary cost. Those that do not will find themselves reacting to issues rather than managing them, often when it is already too late.</w:t>
                                      </w:r>
                                    </w:p>
                                    <w:p w14:paraId="3DC16CEF" w14:textId="77777777" w:rsidR="000E3637" w:rsidRPr="000E3637" w:rsidRDefault="000E3637" w:rsidP="000E3637">
                                      <w:pPr>
                                        <w:pStyle w:val="NormalWeb"/>
                                        <w:rPr>
                                          <w:rFonts w:ascii="Calibri" w:hAnsi="Calibri" w:cs="Calibri"/>
                                          <w:sz w:val="20"/>
                                          <w:szCs w:val="20"/>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34957" id="_x0000_t202" coordsize="21600,21600" o:spt="202" path="m,l,21600r21600,l21600,xe">
                      <v:stroke joinstyle="miter"/>
                      <v:path gradientshapeok="t" o:connecttype="rect"/>
                    </v:shapetype>
                    <v:shape id="Text Box 7" o:spid="_x0000_s1026" type="#_x0000_t202" style="position:absolute;left:0;text-align:left;margin-left:7.05pt;margin-top:174.55pt;width:439.35pt;height:53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" fillcolor="white [3201]" strokeweight=".5pt">
                      <v:textbox>
                        <w:txbxContent>
                          <w:p w14:paraId="6AD81286" w14:textId="404D431B" w:rsidR="000E3637" w:rsidRPr="000E3637" w:rsidRDefault="000E3637">
                            <w:pPr>
                              <w:rPr>
                                <w:rFonts w:ascii="Calibri" w:hAnsi="Calibri" w:cs="Calibri"/>
                                <w:sz w:val="20"/>
                                <w:szCs w:val="20"/>
                              </w:rPr>
                            </w:pPr>
                            <w:r w:rsidRPr="000E3637">
                              <w:rPr>
                                <w:rFonts w:ascii="Calibri" w:hAnsi="Calibri" w:cs="Calibri"/>
                                <w:sz w:val="20"/>
                                <w:szCs w:val="20"/>
                              </w:rPr>
                              <w:t xml:space="preserve">Most SMEs believe they have this covered. They have a policy in place, perhaps a template from years ago, and they assume that’s enough. But that assumption is fundamentally flawed. Having a policy is only the visible part of the protection — the smallest, most passive part. The real risk sits in how those policies are applied in practice, and for most businesses, that risk is far greater than they </w:t>
                            </w:r>
                            <w:proofErr w:type="spellStart"/>
                            <w:r w:rsidRPr="000E3637">
                              <w:rPr>
                                <w:rFonts w:ascii="Calibri" w:hAnsi="Calibri" w:cs="Calibri"/>
                                <w:sz w:val="20"/>
                                <w:szCs w:val="20"/>
                              </w:rPr>
                              <w:t>realise</w:t>
                            </w:r>
                            <w:proofErr w:type="spellEnd"/>
                            <w:r w:rsidRPr="000E3637">
                              <w:rPr>
                                <w:rFonts w:ascii="Calibri" w:hAnsi="Calibri" w:cs="Calibri"/>
                                <w:sz w:val="20"/>
                                <w:szCs w:val="20"/>
                              </w:rPr>
                              <w:t>.</w:t>
                            </w:r>
                          </w:p>
                          <w:p w14:paraId="5752F199" w14:textId="49267B6D"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When an issue arises, the business doesn’t pause. Decisions are made in real time, often by managers who are under pressure and not fully equipped to handle complex situations. It means inconsistent approaches, missed steps, and procedural errors. It means grievances escalating rather than resolving, and disciplinary matters becoming drawn-out and costly. None of that is reflected in having a policy document — but all of it exposes your business to significant risk.</w:t>
                            </w:r>
                          </w:p>
                          <w:p w14:paraId="65BA4BBD" w14:textId="36F87C6F"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Now layer in what’s changing in April 2026. SSP will be paid from day one. It will apply to all employees. That means absence becomes more accessible and more frequent, while also becoming more expensive from the very first day. If your current approach is to monitor SSP and assume that’s under control, you are not prepared for what’s coming.</w:t>
                            </w:r>
                          </w:p>
                          <w:sdt>
                            <w:sdtPr>
                              <w:rPr>
                                <w:rFonts w:ascii="Calibri" w:hAnsi="Calibri" w:cs="Calibri"/>
                                <w:color w:val="000000" w:themeColor="text1"/>
                              </w:rPr>
                              <w:id w:val="358172399"/>
                              <w:placeholder>
                                <w:docPart w:val="1C9AC174EC4090448741F1E597A48AFE"/>
                              </w:placeholder>
                              <w15:appearance w15:val="hidden"/>
                            </w:sdtPr>
                            <w:sdtContent>
                              <w:p w14:paraId="202205A6" w14:textId="77777777"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The risk here is not theoretical. It is immediate and measurable.</w:t>
                                </w:r>
                              </w:p>
                              <w:p w14:paraId="64D4CCAD" w14:textId="77777777"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If you are not actively ensuring your discipline and grievance processes are clear, consistent, and correctly applied today, you are already exposed. And as expectations increase under ERA 2025, that exposure will only grow.</w:t>
                                </w:r>
                              </w:p>
                              <w:p w14:paraId="20716E2A" w14:textId="52BCF318" w:rsidR="000E3637" w:rsidRPr="000E3637" w:rsidRDefault="000E3637" w:rsidP="000E3637">
                                <w:pPr>
                                  <w:pStyle w:val="NormalWeb"/>
                                  <w:rPr>
                                    <w:rFonts w:ascii="Calibri" w:hAnsi="Calibri" w:cs="Calibri"/>
                                  </w:rPr>
                                </w:pPr>
                                <w:r w:rsidRPr="000E3637">
                                  <w:rPr>
                                    <w:rFonts w:ascii="Calibri" w:hAnsi="Calibri" w:cs="Calibri"/>
                                    <w:sz w:val="20"/>
                                    <w:szCs w:val="20"/>
                                  </w:rPr>
                                  <w:t xml:space="preserve">The risk here is not theoretical. It is immediate and measurable. </w:t>
                                </w:r>
                              </w:p>
                              <w:p w14:paraId="2CDA416D" w14:textId="246D7F4D" w:rsidR="000E3637" w:rsidRDefault="000E3637" w:rsidP="000E3637">
                                <w:pPr>
                                  <w:pStyle w:val="NormalWeb"/>
                                  <w:rPr>
                                    <w:rFonts w:ascii="Calibri" w:hAnsi="Calibri" w:cs="Calibri"/>
                                    <w:sz w:val="20"/>
                                    <w:szCs w:val="20"/>
                                  </w:rPr>
                                </w:pPr>
                                <w:r w:rsidRPr="000E3637">
                                  <w:rPr>
                                    <w:rFonts w:ascii="Calibri" w:hAnsi="Calibri" w:cs="Calibri"/>
                                    <w:sz w:val="20"/>
                                    <w:szCs w:val="20"/>
                                  </w:rPr>
                                  <w:t>So, the question is not whether your business has policies in place. It is whether they are robust, understood, and actually protecting you when it matters most.</w:t>
                                </w:r>
                              </w:p>
                              <w:p w14:paraId="38D13DB9" w14:textId="77777777"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Strong policies must be supported by confident, capable managers. Without proper training, even the best-written procedures will fail in practice. Managers need to understand not just what the policy says, but how to apply it fairly, consistently, and in line with current legislation. This is where many businesses fall short — and where the greatest risk often sits.</w:t>
                                </w:r>
                              </w:p>
                              <w:p w14:paraId="4E39C111" w14:textId="77777777"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 xml:space="preserve">Consistency is critical. Handling similar situations differently across teams or individuals not only damages trust internally, </w:t>
                                </w:r>
                                <w:proofErr w:type="gramStart"/>
                                <w:r w:rsidRPr="000E3637">
                                  <w:rPr>
                                    <w:rFonts w:ascii="Calibri" w:hAnsi="Calibri" w:cs="Calibri"/>
                                    <w:sz w:val="20"/>
                                    <w:szCs w:val="20"/>
                                  </w:rPr>
                                  <w:t>it significantly</w:t>
                                </w:r>
                                <w:proofErr w:type="gramEnd"/>
                                <w:r w:rsidRPr="000E3637">
                                  <w:rPr>
                                    <w:rFonts w:ascii="Calibri" w:hAnsi="Calibri" w:cs="Calibri"/>
                                    <w:sz w:val="20"/>
                                    <w:szCs w:val="20"/>
                                  </w:rPr>
                                  <w:t xml:space="preserve"> increases the likelihood of claims. A structured, well-communicated approach ensures that decisions are defensible, documented, and aligned with best practice, reducing both legal and operational risk.</w:t>
                                </w:r>
                              </w:p>
                              <w:p w14:paraId="18B0815E" w14:textId="77777777" w:rsidR="000E3637" w:rsidRPr="000E3637" w:rsidRDefault="000E3637" w:rsidP="000E3637">
                                <w:pPr>
                                  <w:pStyle w:val="NormalWeb"/>
                                  <w:rPr>
                                    <w:rFonts w:ascii="Calibri" w:hAnsi="Calibri" w:cs="Calibri"/>
                                    <w:sz w:val="20"/>
                                    <w:szCs w:val="20"/>
                                  </w:rPr>
                                </w:pPr>
                                <w:r w:rsidRPr="000E3637">
                                  <w:rPr>
                                    <w:rFonts w:ascii="Calibri" w:hAnsi="Calibri" w:cs="Calibri"/>
                                    <w:sz w:val="20"/>
                                    <w:szCs w:val="20"/>
                                  </w:rPr>
                                  <w:t>Ultimately, discipline and grievance processes are not just about compliance — they are about control. Businesses that take a proactive, structured approach are better positioned to protect productivity, maintain employee relations, and avoid unnecessary cost. Those that do not will find themselves reacting to issues rather than managing them, often when it is already too late.</w:t>
                                </w:r>
                              </w:p>
                              <w:p w14:paraId="3DC16CEF" w14:textId="77777777" w:rsidR="000E3637" w:rsidRPr="000E3637" w:rsidRDefault="000E3637" w:rsidP="000E3637">
                                <w:pPr>
                                  <w:pStyle w:val="NormalWeb"/>
                                  <w:rPr>
                                    <w:rFonts w:ascii="Calibri" w:hAnsi="Calibri" w:cs="Calibri"/>
                                    <w:sz w:val="20"/>
                                    <w:szCs w:val="20"/>
                                  </w:rPr>
                                </w:pPr>
                              </w:p>
                            </w:sdtContent>
                          </w:sdt>
                        </w:txbxContent>
                      </v:textbox>
                    </v:shape>
                  </w:pict>
                </mc:Fallback>
              </mc:AlternateContent>
            </w:r>
            <w:r>
              <w:rPr>
                <w:b/>
                <w:bCs/>
                <w:noProof/>
                <w:sz w:val="28"/>
                <w:szCs w:val="28"/>
              </w:rPr>
              <w:drawing>
                <wp:inline distT="0" distB="0" distL="0" distR="0" wp14:anchorId="1BF0868C" wp14:editId="2F547CF1">
                  <wp:extent cx="4924710" cy="2099310"/>
                  <wp:effectExtent l="0" t="0" r="3175" b="0"/>
                  <wp:docPr id="11873785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378550" name="Picture 118737855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13633" cy="2137216"/>
                          </a:xfrm>
                          <a:prstGeom prst="rect">
                            <a:avLst/>
                          </a:prstGeom>
                        </pic:spPr>
                      </pic:pic>
                    </a:graphicData>
                  </a:graphic>
                </wp:inline>
              </w:drawing>
            </w:r>
          </w:p>
        </w:tc>
      </w:tr>
      <w:tr w:rsidR="005F4830" w:rsidRPr="007212EC" w14:paraId="107D8589" w14:textId="77777777" w:rsidTr="006E0F26">
        <w:trPr>
          <w:trHeight w:val="728"/>
        </w:trPr>
        <w:tc>
          <w:tcPr>
            <w:tcW w:w="4174" w:type="dxa"/>
            <w:gridSpan w:val="2"/>
            <w:vMerge/>
            <w:tcBorders>
              <w:top w:val="nil"/>
              <w:left w:val="nil"/>
              <w:bottom w:val="nil"/>
              <w:right w:val="nil"/>
            </w:tcBorders>
          </w:tcPr>
          <w:p w14:paraId="130695AE" w14:textId="77777777" w:rsidR="005F4830" w:rsidRPr="007212EC" w:rsidRDefault="005F4830" w:rsidP="005F4830">
            <w:pPr>
              <w:pStyle w:val="PhotoCaption"/>
              <w:rPr>
                <w:color w:val="000000" w:themeColor="text1"/>
              </w:rPr>
            </w:pPr>
          </w:p>
        </w:tc>
        <w:tc>
          <w:tcPr>
            <w:tcW w:w="20" w:type="dxa"/>
            <w:vMerge w:val="restart"/>
            <w:tcBorders>
              <w:top w:val="nil"/>
              <w:left w:val="nil"/>
              <w:right w:val="nil"/>
            </w:tcBorders>
            <w:vAlign w:val="center"/>
          </w:tcPr>
          <w:p w14:paraId="7EA8EEF4" w14:textId="77777777" w:rsidR="005F4830" w:rsidRPr="007212EC" w:rsidRDefault="005F4830" w:rsidP="00457BCB">
            <w:pPr>
              <w:jc w:val="center"/>
              <w:rPr>
                <w:color w:val="000000" w:themeColor="text1"/>
              </w:rPr>
            </w:pPr>
          </w:p>
        </w:tc>
        <w:tc>
          <w:tcPr>
            <w:tcW w:w="8809" w:type="dxa"/>
            <w:gridSpan w:val="8"/>
            <w:tcBorders>
              <w:top w:val="nil"/>
              <w:left w:val="nil"/>
              <w:bottom w:val="nil"/>
              <w:right w:val="nil"/>
            </w:tcBorders>
            <w:vAlign w:val="center"/>
          </w:tcPr>
          <w:p w14:paraId="05359AB5" w14:textId="17412154" w:rsidR="005F4830" w:rsidRDefault="005F4830" w:rsidP="00F963ED">
            <w:pPr>
              <w:pStyle w:val="PhotoCaption"/>
              <w:rPr>
                <w:b/>
                <w:bCs/>
                <w:sz w:val="24"/>
                <w:szCs w:val="24"/>
              </w:rPr>
            </w:pPr>
          </w:p>
          <w:p w14:paraId="31E3F011" w14:textId="5E793DD8" w:rsidR="000E3637" w:rsidRPr="00DE2A58" w:rsidRDefault="000E3637" w:rsidP="00F963ED">
            <w:pPr>
              <w:pStyle w:val="PhotoCaption"/>
              <w:rPr>
                <w:b/>
                <w:bCs/>
                <w:sz w:val="24"/>
                <w:szCs w:val="24"/>
              </w:rPr>
            </w:pPr>
          </w:p>
        </w:tc>
      </w:tr>
      <w:tr w:rsidR="005F4830" w:rsidRPr="007212EC" w14:paraId="7728016A" w14:textId="77777777" w:rsidTr="006E0F26">
        <w:trPr>
          <w:trHeight w:val="1709"/>
        </w:trPr>
        <w:tc>
          <w:tcPr>
            <w:tcW w:w="4174" w:type="dxa"/>
            <w:gridSpan w:val="2"/>
            <w:vMerge/>
            <w:tcBorders>
              <w:top w:val="nil"/>
              <w:left w:val="nil"/>
              <w:bottom w:val="nil"/>
              <w:right w:val="nil"/>
            </w:tcBorders>
          </w:tcPr>
          <w:p w14:paraId="3A788594" w14:textId="77777777" w:rsidR="005F4830" w:rsidRPr="007212EC" w:rsidRDefault="005F4830" w:rsidP="005F4830">
            <w:pPr>
              <w:pStyle w:val="PhotoCaption"/>
              <w:rPr>
                <w:color w:val="000000" w:themeColor="text1"/>
              </w:rPr>
            </w:pPr>
          </w:p>
        </w:tc>
        <w:tc>
          <w:tcPr>
            <w:tcW w:w="20" w:type="dxa"/>
            <w:vMerge/>
            <w:tcBorders>
              <w:left w:val="nil"/>
              <w:right w:val="nil"/>
            </w:tcBorders>
            <w:vAlign w:val="center"/>
          </w:tcPr>
          <w:p w14:paraId="3CA94A12" w14:textId="77777777" w:rsidR="005F4830" w:rsidRPr="007212EC" w:rsidRDefault="005F4830" w:rsidP="00457BCB">
            <w:pPr>
              <w:jc w:val="center"/>
              <w:rPr>
                <w:color w:val="000000" w:themeColor="text1"/>
              </w:rPr>
            </w:pPr>
          </w:p>
        </w:tc>
        <w:tc>
          <w:tcPr>
            <w:tcW w:w="8809" w:type="dxa"/>
            <w:gridSpan w:val="8"/>
            <w:tcBorders>
              <w:top w:val="nil"/>
              <w:left w:val="nil"/>
              <w:bottom w:val="nil"/>
              <w:right w:val="nil"/>
            </w:tcBorders>
            <w:vAlign w:val="center"/>
          </w:tcPr>
          <w:p w14:paraId="1A101CA7" w14:textId="5EC65DA2" w:rsidR="005F4830" w:rsidRPr="00DB4720" w:rsidRDefault="005F4830" w:rsidP="00DB4720">
            <w:pPr>
              <w:pStyle w:val="NormalWeb"/>
              <w:rPr>
                <w:rFonts w:ascii="Arial" w:hAnsi="Arial" w:cs="Arial"/>
                <w:sz w:val="20"/>
                <w:szCs w:val="20"/>
              </w:rPr>
            </w:pPr>
          </w:p>
        </w:tc>
      </w:tr>
      <w:tr w:rsidR="005F4830" w:rsidRPr="007212EC" w14:paraId="62DD9B01" w14:textId="77777777" w:rsidTr="006E0F26">
        <w:trPr>
          <w:trHeight w:val="208"/>
        </w:trPr>
        <w:tc>
          <w:tcPr>
            <w:tcW w:w="4174" w:type="dxa"/>
            <w:gridSpan w:val="2"/>
            <w:vMerge/>
            <w:tcBorders>
              <w:top w:val="nil"/>
              <w:left w:val="nil"/>
              <w:bottom w:val="nil"/>
              <w:right w:val="nil"/>
            </w:tcBorders>
          </w:tcPr>
          <w:p w14:paraId="54CB3C0A" w14:textId="77777777" w:rsidR="005F4830" w:rsidRPr="007212EC" w:rsidRDefault="005F4830" w:rsidP="005F4830">
            <w:pPr>
              <w:pStyle w:val="PhotoCaption"/>
              <w:rPr>
                <w:color w:val="000000" w:themeColor="text1"/>
              </w:rPr>
            </w:pPr>
          </w:p>
        </w:tc>
        <w:tc>
          <w:tcPr>
            <w:tcW w:w="20" w:type="dxa"/>
            <w:vMerge/>
            <w:tcBorders>
              <w:left w:val="nil"/>
              <w:bottom w:val="nil"/>
              <w:right w:val="nil"/>
            </w:tcBorders>
            <w:vAlign w:val="center"/>
          </w:tcPr>
          <w:p w14:paraId="13CB2147" w14:textId="77777777" w:rsidR="005F4830" w:rsidRPr="007212EC" w:rsidRDefault="005F4830" w:rsidP="00457BCB">
            <w:pPr>
              <w:jc w:val="center"/>
              <w:rPr>
                <w:color w:val="000000" w:themeColor="text1"/>
              </w:rPr>
            </w:pPr>
          </w:p>
        </w:tc>
        <w:tc>
          <w:tcPr>
            <w:tcW w:w="4512" w:type="dxa"/>
            <w:gridSpan w:val="5"/>
            <w:vMerge w:val="restart"/>
            <w:tcBorders>
              <w:top w:val="nil"/>
              <w:left w:val="nil"/>
              <w:bottom w:val="nil"/>
              <w:right w:val="nil"/>
            </w:tcBorders>
            <w:vAlign w:val="center"/>
          </w:tcPr>
          <w:p w14:paraId="4474F3AF" w14:textId="746038C0" w:rsidR="005F4830" w:rsidRPr="00BD27FD" w:rsidRDefault="005F4830" w:rsidP="00BD27FD">
            <w:pPr>
              <w:rPr>
                <w:rFonts w:ascii="Arial" w:hAnsi="Arial" w:cs="Arial"/>
                <w:b/>
                <w:sz w:val="20"/>
                <w:szCs w:val="20"/>
              </w:rPr>
            </w:pPr>
          </w:p>
        </w:tc>
        <w:tc>
          <w:tcPr>
            <w:tcW w:w="4297" w:type="dxa"/>
            <w:gridSpan w:val="3"/>
            <w:vMerge w:val="restart"/>
            <w:tcBorders>
              <w:top w:val="nil"/>
              <w:left w:val="nil"/>
              <w:bottom w:val="nil"/>
              <w:right w:val="nil"/>
            </w:tcBorders>
            <w:tcMar>
              <w:top w:w="144" w:type="dxa"/>
              <w:left w:w="144" w:type="dxa"/>
            </w:tcMar>
            <w:vAlign w:val="center"/>
          </w:tcPr>
          <w:p w14:paraId="23BB489E" w14:textId="7FD53B3D" w:rsidR="005F4830" w:rsidRPr="00DE2A58" w:rsidRDefault="005F4830" w:rsidP="000E3637">
            <w:pPr>
              <w:pStyle w:val="Heading2"/>
              <w:rPr>
                <w:rFonts w:ascii="Arial" w:hAnsi="Arial" w:cs="Arial"/>
                <w:sz w:val="20"/>
                <w:szCs w:val="20"/>
              </w:rPr>
            </w:pPr>
          </w:p>
        </w:tc>
      </w:tr>
      <w:tr w:rsidR="005F4830" w:rsidRPr="007212EC" w14:paraId="29438267" w14:textId="77777777" w:rsidTr="006E0F26">
        <w:trPr>
          <w:trHeight w:val="1008"/>
        </w:trPr>
        <w:tc>
          <w:tcPr>
            <w:tcW w:w="4174" w:type="dxa"/>
            <w:gridSpan w:val="2"/>
            <w:tcBorders>
              <w:top w:val="nil"/>
              <w:left w:val="nil"/>
              <w:bottom w:val="nil"/>
              <w:right w:val="nil"/>
            </w:tcBorders>
          </w:tcPr>
          <w:sdt>
            <w:sdtPr>
              <w:rPr>
                <w:b/>
                <w:bCs/>
                <w:color w:val="000000" w:themeColor="text1"/>
                <w:sz w:val="24"/>
                <w:szCs w:val="24"/>
              </w:rPr>
              <w:id w:val="-1173942399"/>
              <w:placeholder>
                <w:docPart w:val="BB1B4B76AB7143EFA29E43E4DBD77E40"/>
              </w:placeholder>
              <w15:appearance w15:val="hidden"/>
            </w:sdtPr>
            <w:sdtContent>
              <w:p w14:paraId="195F7DD4" w14:textId="77777777" w:rsidR="00FB2763" w:rsidRDefault="00FB2763" w:rsidP="00FB2763">
                <w:pPr>
                  <w:pStyle w:val="PhotoCaption"/>
                  <w:jc w:val="center"/>
                  <w:rPr>
                    <w:b/>
                    <w:bCs/>
                    <w:color w:val="000000" w:themeColor="text1"/>
                    <w:sz w:val="24"/>
                    <w:szCs w:val="24"/>
                  </w:rPr>
                </w:pPr>
                <w:r w:rsidRPr="00FB2763">
                  <w:rPr>
                    <w:b/>
                    <w:bCs/>
                    <w:color w:val="000000" w:themeColor="text1"/>
                    <w:sz w:val="24"/>
                    <w:szCs w:val="24"/>
                  </w:rPr>
                  <w:t xml:space="preserve">We also offer other services on a </w:t>
                </w:r>
              </w:p>
              <w:p w14:paraId="4ACF92F9" w14:textId="77777777" w:rsidR="005F4830" w:rsidRDefault="005F4830" w:rsidP="00FB2763">
                <w:pPr>
                  <w:pStyle w:val="PhotoCaption"/>
                  <w:jc w:val="center"/>
                  <w:rPr>
                    <w:b/>
                    <w:bCs/>
                    <w:color w:val="000000" w:themeColor="text1"/>
                    <w:sz w:val="24"/>
                    <w:szCs w:val="24"/>
                  </w:rPr>
                </w:pPr>
              </w:p>
              <w:p w14:paraId="16DE9599" w14:textId="0FDB8AB5" w:rsidR="00FB2763" w:rsidRDefault="00000000" w:rsidP="00420930">
                <w:pPr>
                  <w:pStyle w:val="PhotoCaption"/>
                  <w:rPr>
                    <w:b/>
                    <w:bCs/>
                    <w:color w:val="000000" w:themeColor="text1"/>
                    <w:sz w:val="24"/>
                    <w:szCs w:val="24"/>
                  </w:rPr>
                </w:pPr>
              </w:p>
            </w:sdtContent>
          </w:sdt>
          <w:p w14:paraId="06540C77" w14:textId="77777777" w:rsidR="00FB2763" w:rsidRDefault="00FB2763" w:rsidP="00FB2763">
            <w:pPr>
              <w:pStyle w:val="PhotoCaption"/>
              <w:jc w:val="center"/>
              <w:rPr>
                <w:b/>
                <w:bCs/>
                <w:color w:val="000000" w:themeColor="text1"/>
                <w:sz w:val="24"/>
                <w:szCs w:val="24"/>
              </w:rPr>
            </w:pPr>
            <w:r>
              <w:drawing>
                <wp:inline distT="0" distB="0" distL="0" distR="0" wp14:anchorId="01D86221" wp14:editId="6A687629">
                  <wp:extent cx="1748901" cy="621002"/>
                  <wp:effectExtent l="0" t="0" r="3810" b="1905"/>
                  <wp:docPr id="637237676" name="Picture 26" descr="A colorful text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37676" name="Picture 26" descr="A colorful text with leave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79996" cy="667551"/>
                          </a:xfrm>
                          <a:prstGeom prst="rect">
                            <a:avLst/>
                          </a:prstGeom>
                        </pic:spPr>
                      </pic:pic>
                    </a:graphicData>
                  </a:graphic>
                </wp:inline>
              </w:drawing>
            </w:r>
          </w:p>
          <w:p w14:paraId="53C2B755" w14:textId="77777777" w:rsidR="00420930" w:rsidRDefault="00420930" w:rsidP="00FB2763">
            <w:pPr>
              <w:pStyle w:val="PhotoCaption"/>
              <w:jc w:val="center"/>
              <w:rPr>
                <w:b/>
              </w:rPr>
            </w:pPr>
          </w:p>
          <w:p w14:paraId="48A90B80" w14:textId="0E1BAA29" w:rsidR="00420930" w:rsidRPr="00420930" w:rsidRDefault="00420930" w:rsidP="00FB2763">
            <w:pPr>
              <w:pStyle w:val="PhotoCaption"/>
              <w:jc w:val="center"/>
              <w:rPr>
                <w:b/>
                <w:bCs/>
                <w:color w:val="000000" w:themeColor="text1"/>
                <w:sz w:val="24"/>
                <w:szCs w:val="24"/>
              </w:rPr>
            </w:pPr>
            <w:r w:rsidRPr="00420930">
              <w:rPr>
                <w:b/>
                <w:sz w:val="24"/>
                <w:szCs w:val="24"/>
              </w:rPr>
              <w:t xml:space="preserve">Call us on </w:t>
            </w:r>
            <w:r w:rsidRPr="00420930">
              <w:rPr>
                <w:b/>
                <w:bCs/>
                <w:sz w:val="24"/>
                <w:szCs w:val="24"/>
              </w:rPr>
              <w:t>07984 568523/01292 892713 to dicuss these services</w:t>
            </w:r>
          </w:p>
        </w:tc>
        <w:tc>
          <w:tcPr>
            <w:tcW w:w="20" w:type="dxa"/>
            <w:vMerge/>
            <w:tcBorders>
              <w:top w:val="nil"/>
              <w:left w:val="nil"/>
              <w:bottom w:val="nil"/>
              <w:right w:val="nil"/>
            </w:tcBorders>
            <w:vAlign w:val="center"/>
          </w:tcPr>
          <w:p w14:paraId="182AFF40" w14:textId="77777777" w:rsidR="005F4830" w:rsidRPr="007212EC" w:rsidRDefault="005F4830" w:rsidP="00EF0035">
            <w:pPr>
              <w:jc w:val="center"/>
              <w:rPr>
                <w:color w:val="000000" w:themeColor="text1"/>
              </w:rPr>
            </w:pPr>
          </w:p>
        </w:tc>
        <w:tc>
          <w:tcPr>
            <w:tcW w:w="4512" w:type="dxa"/>
            <w:gridSpan w:val="5"/>
            <w:vMerge/>
            <w:tcBorders>
              <w:top w:val="nil"/>
              <w:left w:val="nil"/>
              <w:bottom w:val="nil"/>
              <w:right w:val="nil"/>
            </w:tcBorders>
            <w:tcMar>
              <w:top w:w="144" w:type="dxa"/>
              <w:bottom w:w="144" w:type="dxa"/>
              <w:right w:w="144" w:type="dxa"/>
            </w:tcMar>
          </w:tcPr>
          <w:p w14:paraId="448EF43F" w14:textId="77777777" w:rsidR="005F4830" w:rsidRPr="007212EC" w:rsidRDefault="005F4830" w:rsidP="009D5E5F">
            <w:pPr>
              <w:rPr>
                <w:color w:val="000000" w:themeColor="text1"/>
              </w:rPr>
            </w:pPr>
          </w:p>
        </w:tc>
        <w:tc>
          <w:tcPr>
            <w:tcW w:w="4297" w:type="dxa"/>
            <w:gridSpan w:val="3"/>
            <w:vMerge/>
            <w:tcBorders>
              <w:top w:val="nil"/>
              <w:left w:val="nil"/>
              <w:bottom w:val="nil"/>
              <w:right w:val="nil"/>
            </w:tcBorders>
            <w:tcMar>
              <w:top w:w="144" w:type="dxa"/>
              <w:left w:w="144" w:type="dxa"/>
              <w:bottom w:w="144" w:type="dxa"/>
            </w:tcMar>
          </w:tcPr>
          <w:p w14:paraId="3B3CDEFE" w14:textId="77777777" w:rsidR="005F4830" w:rsidRPr="007212EC" w:rsidRDefault="005F4830" w:rsidP="009D5E5F"/>
        </w:tc>
      </w:tr>
      <w:tr w:rsidR="005F4830" w:rsidRPr="005F4830" w14:paraId="5F936AA7" w14:textId="77777777" w:rsidTr="005F4830">
        <w:trPr>
          <w:trHeight w:val="288"/>
        </w:trPr>
        <w:tc>
          <w:tcPr>
            <w:tcW w:w="13003" w:type="dxa"/>
            <w:gridSpan w:val="11"/>
            <w:tcBorders>
              <w:top w:val="nil"/>
              <w:left w:val="nil"/>
              <w:bottom w:val="thickThinMediumGap" w:sz="24" w:space="0" w:color="auto"/>
              <w:right w:val="nil"/>
            </w:tcBorders>
            <w:vAlign w:val="center"/>
          </w:tcPr>
          <w:p w14:paraId="1DEE71E0" w14:textId="77777777" w:rsidR="005F4830" w:rsidRPr="005F4830" w:rsidRDefault="005F4830" w:rsidP="005F4830">
            <w:pPr>
              <w:pStyle w:val="NoSpacing"/>
            </w:pPr>
          </w:p>
        </w:tc>
      </w:tr>
      <w:tr w:rsidR="007212EC" w:rsidRPr="007212EC" w14:paraId="0C9EACDA" w14:textId="77777777" w:rsidTr="005F4830">
        <w:trPr>
          <w:trHeight w:val="288"/>
        </w:trPr>
        <w:tc>
          <w:tcPr>
            <w:tcW w:w="13003" w:type="dxa"/>
            <w:gridSpan w:val="11"/>
            <w:tcBorders>
              <w:top w:val="thickThinMediumGap" w:sz="24" w:space="0" w:color="auto"/>
              <w:left w:val="nil"/>
              <w:bottom w:val="nil"/>
              <w:right w:val="nil"/>
            </w:tcBorders>
            <w:vAlign w:val="center"/>
          </w:tcPr>
          <w:p w14:paraId="356F5F10" w14:textId="77777777" w:rsidR="003F4C0F" w:rsidRPr="007212EC" w:rsidRDefault="003F4C0F" w:rsidP="00284C66">
            <w:pPr>
              <w:pStyle w:val="NoSpacing"/>
            </w:pPr>
            <w:r w:rsidRPr="007212EC">
              <w:softHyphen/>
            </w:r>
          </w:p>
        </w:tc>
      </w:tr>
      <w:tr w:rsidR="007212EC" w:rsidRPr="007212EC" w14:paraId="20B61D7C" w14:textId="77777777" w:rsidTr="005F4830">
        <w:trPr>
          <w:trHeight w:val="576"/>
        </w:trPr>
        <w:tc>
          <w:tcPr>
            <w:tcW w:w="4332" w:type="dxa"/>
            <w:gridSpan w:val="4"/>
            <w:tcBorders>
              <w:top w:val="nil"/>
              <w:left w:val="nil"/>
              <w:bottom w:val="nil"/>
              <w:right w:val="single" w:sz="4" w:space="0" w:color="auto"/>
            </w:tcBorders>
            <w:tcMar>
              <w:top w:w="144" w:type="dxa"/>
              <w:left w:w="216" w:type="dxa"/>
              <w:bottom w:w="0" w:type="dxa"/>
              <w:right w:w="216" w:type="dxa"/>
            </w:tcMar>
            <w:vAlign w:val="center"/>
          </w:tcPr>
          <w:p w14:paraId="7771CAE2" w14:textId="77777777" w:rsidR="00FC741C" w:rsidRPr="00FC741C" w:rsidRDefault="00FC741C" w:rsidP="00FC741C">
            <w:pPr>
              <w:pStyle w:val="TOCHeadline"/>
              <w:rPr>
                <w:rFonts w:ascii="Calibri" w:hAnsi="Calibri" w:cs="Calibri"/>
                <w:b/>
                <w:bCs/>
                <w:sz w:val="24"/>
                <w:szCs w:val="24"/>
              </w:rPr>
            </w:pPr>
            <w:r w:rsidRPr="00FC741C">
              <w:rPr>
                <w:rFonts w:ascii="Calibri" w:hAnsi="Calibri" w:cs="Calibri"/>
                <w:b/>
                <w:bCs/>
                <w:sz w:val="24"/>
                <w:szCs w:val="24"/>
              </w:rPr>
              <w:t>LBJ Consultants</w:t>
            </w:r>
          </w:p>
          <w:p w14:paraId="17DB48D9" w14:textId="0E5895A6" w:rsidR="00881491" w:rsidRPr="00FC741C" w:rsidRDefault="00FC741C" w:rsidP="00FC741C">
            <w:pPr>
              <w:pStyle w:val="TOCHeadline"/>
              <w:rPr>
                <w:rFonts w:ascii="Calibri" w:hAnsi="Calibri" w:cs="Calibri"/>
                <w:b/>
                <w:bCs/>
                <w:sz w:val="24"/>
                <w:szCs w:val="24"/>
              </w:rPr>
            </w:pPr>
            <w:r w:rsidRPr="00FC741C">
              <w:rPr>
                <w:rFonts w:ascii="Calibri" w:hAnsi="Calibri" w:cs="Calibri"/>
                <w:b/>
                <w:bCs/>
                <w:sz w:val="24"/>
                <w:szCs w:val="24"/>
              </w:rPr>
              <w:t>Employee Protection Scheme.</w:t>
            </w:r>
          </w:p>
          <w:p w14:paraId="17BF4ED1" w14:textId="121C1C37" w:rsidR="00864FBB" w:rsidRPr="00FC741C" w:rsidRDefault="00000000" w:rsidP="00FC741C">
            <w:pPr>
              <w:pStyle w:val="SmallArticleSubtitle"/>
              <w:jc w:val="center"/>
              <w:rPr>
                <w:rFonts w:ascii="Calibri" w:hAnsi="Calibri" w:cs="Calibri"/>
                <w:color w:val="000000" w:themeColor="text1"/>
                <w:sz w:val="24"/>
                <w:szCs w:val="24"/>
              </w:rPr>
            </w:pPr>
            <w:sdt>
              <w:sdtPr>
                <w:rPr>
                  <w:rFonts w:ascii="Calibri" w:hAnsi="Calibri" w:cs="Calibri"/>
                  <w:sz w:val="24"/>
                  <w:szCs w:val="24"/>
                </w:rPr>
                <w:id w:val="1443962746"/>
                <w:placeholder>
                  <w:docPart w:val="034321CC7DF848E2B19920803D8D8459"/>
                </w:placeholder>
                <w15:appearance w15:val="hidden"/>
              </w:sdtPr>
              <w:sdtContent>
                <w:r w:rsidR="00FC741C" w:rsidRPr="00FC741C">
                  <w:rPr>
                    <w:rFonts w:ascii="Calibri" w:hAnsi="Calibri" w:cs="Calibri"/>
                    <w:sz w:val="24"/>
                    <w:szCs w:val="24"/>
                  </w:rPr>
                  <w:t xml:space="preserve">Covers </w:t>
                </w:r>
                <w:r w:rsidR="00FC741C">
                  <w:rPr>
                    <w:rFonts w:ascii="Calibri" w:hAnsi="Calibri" w:cs="Calibri"/>
                    <w:sz w:val="24"/>
                    <w:szCs w:val="24"/>
                  </w:rPr>
                  <w:t>a</w:t>
                </w:r>
                <w:r w:rsidR="00FC741C" w:rsidRPr="00FC741C">
                  <w:rPr>
                    <w:rFonts w:ascii="Calibri" w:hAnsi="Calibri" w:cs="Calibri"/>
                    <w:sz w:val="24"/>
                    <w:szCs w:val="24"/>
                  </w:rPr>
                  <w:t xml:space="preserve">ll </w:t>
                </w:r>
                <w:r w:rsidR="00FC741C">
                  <w:rPr>
                    <w:rFonts w:ascii="Calibri" w:hAnsi="Calibri" w:cs="Calibri"/>
                    <w:sz w:val="24"/>
                    <w:szCs w:val="24"/>
                  </w:rPr>
                  <w:t>e</w:t>
                </w:r>
                <w:r w:rsidR="00FC741C" w:rsidRPr="00FC741C">
                  <w:rPr>
                    <w:rFonts w:ascii="Calibri" w:hAnsi="Calibri" w:cs="Calibri"/>
                    <w:sz w:val="24"/>
                    <w:szCs w:val="24"/>
                  </w:rPr>
                  <w:t xml:space="preserve">mployment </w:t>
                </w:r>
                <w:r w:rsidR="00FC741C">
                  <w:rPr>
                    <w:rFonts w:ascii="Calibri" w:hAnsi="Calibri" w:cs="Calibri"/>
                    <w:sz w:val="24"/>
                    <w:szCs w:val="24"/>
                  </w:rPr>
                  <w:t>t</w:t>
                </w:r>
                <w:r w:rsidR="00FC741C" w:rsidRPr="00FC741C">
                  <w:rPr>
                    <w:rFonts w:ascii="Calibri" w:hAnsi="Calibri" w:cs="Calibri"/>
                    <w:sz w:val="24"/>
                    <w:szCs w:val="24"/>
                  </w:rPr>
                  <w:t xml:space="preserve">ribunal, </w:t>
                </w:r>
                <w:r w:rsidR="00FC741C">
                  <w:rPr>
                    <w:rFonts w:ascii="Calibri" w:hAnsi="Calibri" w:cs="Calibri"/>
                    <w:sz w:val="24"/>
                    <w:szCs w:val="24"/>
                  </w:rPr>
                  <w:t>s</w:t>
                </w:r>
                <w:r w:rsidR="00FC741C" w:rsidRPr="00FC741C">
                  <w:rPr>
                    <w:rFonts w:ascii="Calibri" w:hAnsi="Calibri" w:cs="Calibri"/>
                    <w:sz w:val="24"/>
                    <w:szCs w:val="24"/>
                  </w:rPr>
                  <w:t xml:space="preserve">ettlement and legal costs up to £50,000 for a monthly subscription. </w:t>
                </w:r>
              </w:sdtContent>
            </w:sdt>
          </w:p>
        </w:tc>
        <w:tc>
          <w:tcPr>
            <w:tcW w:w="4334" w:type="dxa"/>
            <w:gridSpan w:val="3"/>
            <w:tcBorders>
              <w:top w:val="nil"/>
              <w:left w:val="single" w:sz="4" w:space="0" w:color="auto"/>
              <w:bottom w:val="nil"/>
              <w:right w:val="single" w:sz="4" w:space="0" w:color="auto"/>
            </w:tcBorders>
            <w:tcMar>
              <w:top w:w="144" w:type="dxa"/>
              <w:left w:w="216" w:type="dxa"/>
              <w:bottom w:w="0" w:type="dxa"/>
              <w:right w:w="216" w:type="dxa"/>
            </w:tcMar>
            <w:vAlign w:val="center"/>
          </w:tcPr>
          <w:p w14:paraId="2E35FF43" w14:textId="77777777" w:rsidR="001958BA" w:rsidRDefault="001958BA" w:rsidP="006A5233">
            <w:pPr>
              <w:pStyle w:val="TOCHeadline"/>
              <w:rPr>
                <w:rFonts w:ascii="Calibri" w:hAnsi="Calibri" w:cs="Calibri"/>
                <w:b/>
                <w:bCs/>
                <w:sz w:val="24"/>
                <w:szCs w:val="24"/>
              </w:rPr>
            </w:pPr>
            <w:r>
              <w:rPr>
                <w:rFonts w:ascii="Calibri" w:hAnsi="Calibri" w:cs="Calibri"/>
                <w:b/>
                <w:bCs/>
                <w:sz w:val="24"/>
                <w:szCs w:val="24"/>
              </w:rPr>
              <w:t>LBJ Consultants</w:t>
            </w:r>
          </w:p>
          <w:p w14:paraId="3A2C24A8" w14:textId="64265920" w:rsidR="006A5233" w:rsidRPr="00FC741C" w:rsidRDefault="00FC741C" w:rsidP="006A5233">
            <w:pPr>
              <w:pStyle w:val="TOCHeadline"/>
              <w:rPr>
                <w:rFonts w:ascii="Calibri" w:hAnsi="Calibri" w:cs="Calibri"/>
                <w:b/>
                <w:bCs/>
                <w:sz w:val="24"/>
                <w:szCs w:val="24"/>
              </w:rPr>
            </w:pPr>
            <w:r w:rsidRPr="00FC741C">
              <w:rPr>
                <w:rFonts w:ascii="Calibri" w:hAnsi="Calibri" w:cs="Calibri"/>
                <w:b/>
                <w:bCs/>
                <w:sz w:val="24"/>
                <w:szCs w:val="24"/>
              </w:rPr>
              <w:t>Employee Surveys</w:t>
            </w:r>
            <w:r>
              <w:rPr>
                <w:rFonts w:ascii="Calibri" w:hAnsi="Calibri" w:cs="Calibri"/>
                <w:b/>
                <w:bCs/>
                <w:sz w:val="24"/>
                <w:szCs w:val="24"/>
              </w:rPr>
              <w:t>.</w:t>
            </w:r>
          </w:p>
          <w:p w14:paraId="15CD99AA" w14:textId="4D38BDDF" w:rsidR="00864FBB" w:rsidRPr="007212EC" w:rsidRDefault="00000000" w:rsidP="00284C66">
            <w:pPr>
              <w:pStyle w:val="SmallArticleSubtitle"/>
              <w:jc w:val="center"/>
              <w:rPr>
                <w:rFonts w:ascii="Georgia Pro" w:hAnsi="Georgia Pro"/>
                <w:b/>
                <w:bCs/>
                <w:color w:val="000000" w:themeColor="text1"/>
                <w:sz w:val="28"/>
                <w:szCs w:val="28"/>
              </w:rPr>
            </w:pPr>
            <w:sdt>
              <w:sdtPr>
                <w:rPr>
                  <w:rFonts w:ascii="Calibri" w:hAnsi="Calibri" w:cs="Calibri"/>
                  <w:sz w:val="24"/>
                  <w:szCs w:val="24"/>
                </w:rPr>
                <w:id w:val="-961881708"/>
                <w:placeholder>
                  <w:docPart w:val="E1D33AA7AA7542A7822FB76EAFAFD126"/>
                </w:placeholder>
                <w15:appearance w15:val="hidden"/>
              </w:sdtPr>
              <w:sdtContent>
                <w:r w:rsidR="00FC741C" w:rsidRPr="00FC741C">
                  <w:rPr>
                    <w:rFonts w:ascii="Calibri" w:hAnsi="Calibri" w:cs="Calibri"/>
                    <w:sz w:val="24"/>
                    <w:szCs w:val="24"/>
                  </w:rPr>
                  <w:t>We can offer our clients employee surveys that will identify all issues that employ</w:t>
                </w:r>
                <w:r w:rsidR="00FC741C">
                  <w:rPr>
                    <w:rFonts w:ascii="Calibri" w:hAnsi="Calibri" w:cs="Calibri"/>
                    <w:sz w:val="24"/>
                    <w:szCs w:val="24"/>
                  </w:rPr>
                  <w:t>ees may have</w:t>
                </w:r>
              </w:sdtContent>
            </w:sdt>
          </w:p>
        </w:tc>
        <w:tc>
          <w:tcPr>
            <w:tcW w:w="4337" w:type="dxa"/>
            <w:gridSpan w:val="4"/>
            <w:tcBorders>
              <w:top w:val="nil"/>
              <w:left w:val="single" w:sz="4" w:space="0" w:color="auto"/>
              <w:bottom w:val="nil"/>
              <w:right w:val="nil"/>
            </w:tcBorders>
            <w:tcMar>
              <w:top w:w="144" w:type="dxa"/>
              <w:left w:w="216" w:type="dxa"/>
              <w:bottom w:w="0" w:type="dxa"/>
              <w:right w:w="216" w:type="dxa"/>
            </w:tcMar>
            <w:vAlign w:val="center"/>
          </w:tcPr>
          <w:p w14:paraId="2F049A60" w14:textId="77777777" w:rsidR="001958BA" w:rsidRDefault="001958BA" w:rsidP="006A5233">
            <w:pPr>
              <w:pStyle w:val="TOCHeadline"/>
              <w:rPr>
                <w:rFonts w:ascii="Calibri" w:hAnsi="Calibri" w:cs="Calibri"/>
                <w:b/>
                <w:bCs/>
                <w:sz w:val="24"/>
                <w:szCs w:val="24"/>
              </w:rPr>
            </w:pPr>
            <w:r>
              <w:rPr>
                <w:rFonts w:ascii="Calibri" w:hAnsi="Calibri" w:cs="Calibri"/>
                <w:b/>
                <w:bCs/>
                <w:sz w:val="24"/>
                <w:szCs w:val="24"/>
              </w:rPr>
              <w:t>LBJ Consultants</w:t>
            </w:r>
          </w:p>
          <w:p w14:paraId="61F0C582" w14:textId="60015AC8" w:rsidR="006A5233" w:rsidRPr="00FC741C" w:rsidRDefault="00FC741C" w:rsidP="006A5233">
            <w:pPr>
              <w:pStyle w:val="TOCHeadline"/>
              <w:rPr>
                <w:rFonts w:ascii="Calibri" w:hAnsi="Calibri" w:cs="Calibri"/>
                <w:b/>
                <w:bCs/>
                <w:sz w:val="24"/>
                <w:szCs w:val="24"/>
              </w:rPr>
            </w:pPr>
            <w:r w:rsidRPr="00FC741C">
              <w:rPr>
                <w:rFonts w:ascii="Calibri" w:hAnsi="Calibri" w:cs="Calibri"/>
                <w:b/>
                <w:bCs/>
                <w:sz w:val="24"/>
                <w:szCs w:val="24"/>
              </w:rPr>
              <w:t>HR Management System</w:t>
            </w:r>
            <w:r>
              <w:rPr>
                <w:rFonts w:ascii="Calibri" w:hAnsi="Calibri" w:cs="Calibri"/>
                <w:b/>
                <w:bCs/>
                <w:sz w:val="24"/>
                <w:szCs w:val="24"/>
              </w:rPr>
              <w:t>.</w:t>
            </w:r>
          </w:p>
          <w:p w14:paraId="31A84D9C" w14:textId="54E80383" w:rsidR="00864FBB" w:rsidRPr="00FC741C" w:rsidRDefault="00000000" w:rsidP="00284C66">
            <w:pPr>
              <w:pStyle w:val="SmallArticleSubtitle"/>
              <w:jc w:val="center"/>
              <w:rPr>
                <w:rFonts w:ascii="Calibri" w:hAnsi="Calibri" w:cs="Calibri"/>
                <w:b/>
                <w:bCs/>
                <w:color w:val="000000" w:themeColor="text1"/>
                <w:sz w:val="24"/>
                <w:szCs w:val="24"/>
              </w:rPr>
            </w:pPr>
            <w:sdt>
              <w:sdtPr>
                <w:rPr>
                  <w:rFonts w:ascii="Calibri" w:hAnsi="Calibri" w:cs="Calibri"/>
                  <w:sz w:val="24"/>
                  <w:szCs w:val="24"/>
                </w:rPr>
                <w:id w:val="-2003120474"/>
                <w:placeholder>
                  <w:docPart w:val="056C7F7AD4E94680ADC9693AAC120B4B"/>
                </w:placeholder>
                <w15:appearance w15:val="hidden"/>
              </w:sdtPr>
              <w:sdtContent>
                <w:r w:rsidR="00FC741C">
                  <w:rPr>
                    <w:rFonts w:ascii="Calibri" w:hAnsi="Calibri" w:cs="Calibri"/>
                    <w:sz w:val="24"/>
                    <w:szCs w:val="24"/>
                  </w:rPr>
                  <w:t xml:space="preserve">Our HR management System will allow you to </w:t>
                </w:r>
                <w:r w:rsidR="004F4C7A">
                  <w:rPr>
                    <w:rFonts w:ascii="Calibri" w:hAnsi="Calibri" w:cs="Calibri"/>
                    <w:sz w:val="24"/>
                    <w:szCs w:val="24"/>
                  </w:rPr>
                  <w:t>record and manage holidays, sick leave, performance management, documentation, pay and allow you to message employees.</w:t>
                </w:r>
              </w:sdtContent>
            </w:sdt>
          </w:p>
        </w:tc>
      </w:tr>
      <w:tr w:rsidR="00B93C89" w:rsidRPr="007212EC" w14:paraId="00F6BB2B" w14:textId="77777777" w:rsidTr="005F4830">
        <w:trPr>
          <w:trHeight w:val="576"/>
        </w:trPr>
        <w:tc>
          <w:tcPr>
            <w:tcW w:w="4332" w:type="dxa"/>
            <w:gridSpan w:val="4"/>
            <w:tcBorders>
              <w:top w:val="nil"/>
              <w:left w:val="nil"/>
              <w:bottom w:val="nil"/>
              <w:right w:val="single" w:sz="4" w:space="0" w:color="auto"/>
            </w:tcBorders>
            <w:tcMar>
              <w:top w:w="0" w:type="dxa"/>
              <w:left w:w="216" w:type="dxa"/>
              <w:bottom w:w="0" w:type="dxa"/>
              <w:right w:w="216" w:type="dxa"/>
            </w:tcMar>
            <w:vAlign w:val="center"/>
          </w:tcPr>
          <w:p w14:paraId="0595E04A" w14:textId="76B7DD42" w:rsidR="00B93C89" w:rsidRPr="00FC741C" w:rsidRDefault="00000000" w:rsidP="00FC741C">
            <w:pPr>
              <w:pStyle w:val="SmallAuthorName"/>
              <w:jc w:val="center"/>
              <w:rPr>
                <w:rFonts w:ascii="Calibri" w:hAnsi="Calibri" w:cs="Calibri"/>
                <w:szCs w:val="24"/>
              </w:rPr>
            </w:pPr>
            <w:sdt>
              <w:sdtPr>
                <w:rPr>
                  <w:rFonts w:ascii="Calibri" w:hAnsi="Calibri" w:cs="Calibri"/>
                  <w:szCs w:val="24"/>
                </w:rPr>
                <w:id w:val="-1536578591"/>
                <w:placeholder>
                  <w:docPart w:val="1BA9A283F98E4D848F8CCA137CD8AC0A"/>
                </w:placeholder>
                <w15:appearance w15:val="hidden"/>
              </w:sdtPr>
              <w:sdtContent>
                <w:r w:rsidR="00FC741C" w:rsidRPr="00FC741C">
                  <w:rPr>
                    <w:rFonts w:ascii="Calibri" w:hAnsi="Calibri" w:cs="Calibri"/>
                    <w:szCs w:val="24"/>
                  </w:rPr>
                  <w:t xml:space="preserve">The charges are based on the number of employees.  Can be as little as £2.00 per month per employee </w:t>
                </w:r>
              </w:sdtContent>
            </w:sdt>
          </w:p>
        </w:tc>
        <w:tc>
          <w:tcPr>
            <w:tcW w:w="4334" w:type="dxa"/>
            <w:gridSpan w:val="3"/>
            <w:tcBorders>
              <w:top w:val="nil"/>
              <w:left w:val="single" w:sz="4" w:space="0" w:color="auto"/>
              <w:bottom w:val="nil"/>
              <w:right w:val="single" w:sz="4" w:space="0" w:color="auto"/>
            </w:tcBorders>
            <w:tcMar>
              <w:top w:w="0" w:type="dxa"/>
              <w:left w:w="216" w:type="dxa"/>
              <w:bottom w:w="0" w:type="dxa"/>
              <w:right w:w="216" w:type="dxa"/>
            </w:tcMar>
            <w:vAlign w:val="center"/>
          </w:tcPr>
          <w:p w14:paraId="61CA19DF" w14:textId="49BCEA4B" w:rsidR="00B93C89" w:rsidRPr="004831AD" w:rsidRDefault="00000000" w:rsidP="00284C66">
            <w:pPr>
              <w:pStyle w:val="SmallAuthorName"/>
              <w:jc w:val="center"/>
              <w:rPr>
                <w:rFonts w:asciiTheme="majorHAnsi" w:hAnsiTheme="majorHAnsi"/>
              </w:rPr>
            </w:pPr>
            <w:sdt>
              <w:sdtPr>
                <w:id w:val="106323424"/>
                <w:placeholder>
                  <w:docPart w:val="9F1710EF9AF64FD59A8A4B1E1FD12E1A"/>
                </w:placeholder>
                <w15:appearance w15:val="hidden"/>
              </w:sdtPr>
              <w:sdtContent>
                <w:r w:rsidR="00FC741C" w:rsidRPr="00FC741C">
                  <w:rPr>
                    <w:b/>
                    <w:bCs w:val="0"/>
                  </w:rPr>
                  <w:t xml:space="preserve">Call us on </w:t>
                </w:r>
                <w:r w:rsidR="00420930">
                  <w:rPr>
                    <w:b/>
                    <w:bCs w:val="0"/>
                  </w:rPr>
                  <w:t>07984 568523/01292 892713</w:t>
                </w:r>
                <w:r w:rsidR="00FC741C" w:rsidRPr="00FC741C">
                  <w:rPr>
                    <w:b/>
                    <w:bCs w:val="0"/>
                  </w:rPr>
                  <w:t xml:space="preserve"> to discuss these services.</w:t>
                </w:r>
              </w:sdtContent>
            </w:sdt>
          </w:p>
        </w:tc>
        <w:tc>
          <w:tcPr>
            <w:tcW w:w="4337" w:type="dxa"/>
            <w:gridSpan w:val="4"/>
            <w:tcBorders>
              <w:top w:val="nil"/>
              <w:left w:val="single" w:sz="4" w:space="0" w:color="auto"/>
              <w:bottom w:val="nil"/>
              <w:right w:val="nil"/>
            </w:tcBorders>
            <w:tcMar>
              <w:top w:w="0" w:type="dxa"/>
              <w:left w:w="216" w:type="dxa"/>
              <w:bottom w:w="0" w:type="dxa"/>
              <w:right w:w="216" w:type="dxa"/>
            </w:tcMar>
            <w:vAlign w:val="center"/>
          </w:tcPr>
          <w:p w14:paraId="214F798C" w14:textId="15A78C36" w:rsidR="00B93C89" w:rsidRPr="00FC741C" w:rsidRDefault="00000000" w:rsidP="00284C66">
            <w:pPr>
              <w:pStyle w:val="SmallAuthorName"/>
              <w:jc w:val="center"/>
              <w:rPr>
                <w:rFonts w:ascii="Calibri" w:hAnsi="Calibri" w:cs="Calibri"/>
                <w:szCs w:val="24"/>
              </w:rPr>
            </w:pPr>
            <w:sdt>
              <w:sdtPr>
                <w:rPr>
                  <w:rFonts w:ascii="Calibri" w:hAnsi="Calibri" w:cs="Calibri"/>
                  <w:szCs w:val="24"/>
                </w:rPr>
                <w:id w:val="-2127066884"/>
                <w:placeholder>
                  <w:docPart w:val="F9D7659D74CE4DBB91E1AB0C6BCE6E09"/>
                </w:placeholder>
                <w15:appearance w15:val="hidden"/>
              </w:sdtPr>
              <w:sdtContent>
                <w:sdt>
                  <w:sdtPr>
                    <w:id w:val="-1717348145"/>
                    <w:placeholder>
                      <w:docPart w:val="5BE9F565B966E24A8318BC91616FB99E"/>
                    </w:placeholder>
                    <w15:appearance w15:val="hidden"/>
                  </w:sdtPr>
                  <w:sdtContent>
                    <w:r w:rsidR="004F4C7A">
                      <w:rPr>
                        <w:b/>
                        <w:bCs w:val="0"/>
                      </w:rPr>
                      <w:t>E-mail</w:t>
                    </w:r>
                    <w:r w:rsidR="004F4C7A" w:rsidRPr="00FC741C">
                      <w:rPr>
                        <w:b/>
                        <w:bCs w:val="0"/>
                      </w:rPr>
                      <w:t xml:space="preserve"> us on </w:t>
                    </w:r>
                    <w:r w:rsidR="004F4C7A">
                      <w:rPr>
                        <w:b/>
                        <w:bCs w:val="0"/>
                      </w:rPr>
                      <w:t>enquiries@lbjconsultants.co.uk</w:t>
                    </w:r>
                    <w:r w:rsidR="004F4C7A" w:rsidRPr="00FC741C">
                      <w:rPr>
                        <w:b/>
                        <w:bCs w:val="0"/>
                      </w:rPr>
                      <w:t xml:space="preserve"> to discuss these services.</w:t>
                    </w:r>
                  </w:sdtContent>
                </w:sdt>
              </w:sdtContent>
            </w:sdt>
          </w:p>
        </w:tc>
      </w:tr>
      <w:tr w:rsidR="00B93C89" w:rsidRPr="007212EC" w14:paraId="114F1DB8" w14:textId="77777777" w:rsidTr="005F4830">
        <w:tblPrEx>
          <w:tblCellMar>
            <w:left w:w="108" w:type="dxa"/>
            <w:right w:w="108" w:type="dxa"/>
          </w:tblCellMar>
        </w:tblPrEx>
        <w:trPr>
          <w:trHeight w:val="306"/>
        </w:trPr>
        <w:tc>
          <w:tcPr>
            <w:tcW w:w="5938" w:type="dxa"/>
            <w:gridSpan w:val="5"/>
            <w:tcBorders>
              <w:top w:val="nil"/>
              <w:left w:val="nil"/>
              <w:bottom w:val="thinThickSmallGap" w:sz="24" w:space="0" w:color="auto"/>
              <w:right w:val="nil"/>
            </w:tcBorders>
          </w:tcPr>
          <w:p w14:paraId="443AC776" w14:textId="77777777" w:rsidR="00B93C89" w:rsidRPr="007212EC" w:rsidRDefault="00B93C89" w:rsidP="00284C66">
            <w:pPr>
              <w:pStyle w:val="NoSpacing"/>
            </w:pPr>
          </w:p>
        </w:tc>
        <w:tc>
          <w:tcPr>
            <w:tcW w:w="1080" w:type="dxa"/>
            <w:vMerge w:val="restart"/>
            <w:tcBorders>
              <w:top w:val="nil"/>
              <w:left w:val="nil"/>
              <w:bottom w:val="nil"/>
              <w:right w:val="nil"/>
            </w:tcBorders>
            <w:vAlign w:val="center"/>
          </w:tcPr>
          <w:p w14:paraId="1E02C83F" w14:textId="2971B716" w:rsidR="00B93C89" w:rsidRPr="0010319C" w:rsidRDefault="0010319C" w:rsidP="0010319C">
            <w:pPr>
              <w:pStyle w:val="Footer"/>
            </w:pPr>
            <w:r w:rsidRPr="0010319C">
              <w:t>Page</w:t>
            </w:r>
            <w:r>
              <w:t xml:space="preserve"> </w:t>
            </w:r>
            <w:r w:rsidRPr="0010319C">
              <w:fldChar w:fldCharType="begin"/>
            </w:r>
            <w:r w:rsidRPr="0010319C">
              <w:instrText xml:space="preserve"> PAGE   \* MERGEFORMAT </w:instrText>
            </w:r>
            <w:r w:rsidRPr="0010319C">
              <w:fldChar w:fldCharType="separate"/>
            </w:r>
            <w:r w:rsidR="008951F3">
              <w:rPr>
                <w:noProof/>
              </w:rPr>
              <w:t>1</w:t>
            </w:r>
            <w:r w:rsidRPr="0010319C">
              <w:fldChar w:fldCharType="end"/>
            </w:r>
          </w:p>
        </w:tc>
        <w:tc>
          <w:tcPr>
            <w:tcW w:w="5985" w:type="dxa"/>
            <w:gridSpan w:val="5"/>
            <w:tcBorders>
              <w:top w:val="nil"/>
              <w:left w:val="nil"/>
              <w:bottom w:val="thinThickSmallGap" w:sz="24" w:space="0" w:color="auto"/>
              <w:right w:val="nil"/>
            </w:tcBorders>
            <w:vAlign w:val="center"/>
          </w:tcPr>
          <w:p w14:paraId="6BC8CC36" w14:textId="77777777" w:rsidR="00B93C89" w:rsidRPr="007212EC" w:rsidRDefault="00B93C89" w:rsidP="00284C66">
            <w:pPr>
              <w:pStyle w:val="NoSpacing"/>
            </w:pPr>
          </w:p>
        </w:tc>
      </w:tr>
      <w:tr w:rsidR="00B93C89" w:rsidRPr="007212EC" w14:paraId="0FBEED4B" w14:textId="77777777" w:rsidTr="005F4830">
        <w:tblPrEx>
          <w:tblCellMar>
            <w:left w:w="108" w:type="dxa"/>
            <w:right w:w="108" w:type="dxa"/>
          </w:tblCellMar>
        </w:tblPrEx>
        <w:trPr>
          <w:trHeight w:val="20"/>
        </w:trPr>
        <w:tc>
          <w:tcPr>
            <w:tcW w:w="5938" w:type="dxa"/>
            <w:gridSpan w:val="5"/>
            <w:tcBorders>
              <w:top w:val="thinThickSmallGap" w:sz="24" w:space="0" w:color="auto"/>
              <w:left w:val="nil"/>
              <w:bottom w:val="nil"/>
              <w:right w:val="nil"/>
            </w:tcBorders>
          </w:tcPr>
          <w:p w14:paraId="2333D71D" w14:textId="77777777" w:rsidR="00B93C89" w:rsidRPr="007212EC" w:rsidRDefault="00B93C89" w:rsidP="00284C66">
            <w:pPr>
              <w:pStyle w:val="NoSpacing"/>
            </w:pPr>
          </w:p>
        </w:tc>
        <w:tc>
          <w:tcPr>
            <w:tcW w:w="1080" w:type="dxa"/>
            <w:vMerge/>
            <w:tcBorders>
              <w:top w:val="nil"/>
              <w:left w:val="nil"/>
              <w:bottom w:val="nil"/>
              <w:right w:val="nil"/>
            </w:tcBorders>
          </w:tcPr>
          <w:p w14:paraId="16D04104" w14:textId="77777777" w:rsidR="00B93C89" w:rsidRPr="007212EC" w:rsidRDefault="00B93C89" w:rsidP="00284C66">
            <w:pPr>
              <w:pStyle w:val="NoSpacing"/>
            </w:pPr>
          </w:p>
        </w:tc>
        <w:tc>
          <w:tcPr>
            <w:tcW w:w="5985" w:type="dxa"/>
            <w:gridSpan w:val="5"/>
            <w:tcBorders>
              <w:top w:val="thinThickSmallGap" w:sz="24" w:space="0" w:color="auto"/>
              <w:left w:val="nil"/>
              <w:bottom w:val="nil"/>
              <w:right w:val="nil"/>
            </w:tcBorders>
          </w:tcPr>
          <w:p w14:paraId="4E5AE2E3" w14:textId="77777777" w:rsidR="00B93C89" w:rsidRPr="007212EC" w:rsidRDefault="00B93C89" w:rsidP="00284C66">
            <w:pPr>
              <w:pStyle w:val="NoSpacing"/>
            </w:pPr>
          </w:p>
        </w:tc>
      </w:tr>
    </w:tbl>
    <w:p w14:paraId="25DA4A31" w14:textId="77777777" w:rsidR="00CE1F2C" w:rsidRDefault="00CE1F2C">
      <w:pPr>
        <w:rPr>
          <w:color w:val="000000" w:themeColor="text1"/>
        </w:rPr>
        <w:sectPr w:rsidR="00CE1F2C" w:rsidSect="00C11F17">
          <w:pgSz w:w="15840" w:h="24480" w:code="3"/>
          <w:pgMar w:top="1440" w:right="1440" w:bottom="0" w:left="1440" w:header="720" w:footer="432" w:gutter="0"/>
          <w:cols w:space="720"/>
          <w:titlePg/>
          <w:docGrid w:linePitch="360"/>
        </w:sectPr>
      </w:pPr>
    </w:p>
    <w:tbl>
      <w:tblPr>
        <w:tblStyle w:val="TableGrid"/>
        <w:tblW w:w="5000" w:type="pct"/>
        <w:tblLayout w:type="fixed"/>
        <w:tblLook w:val="04A0" w:firstRow="1" w:lastRow="0" w:firstColumn="1" w:lastColumn="0" w:noHBand="0" w:noVBand="1"/>
      </w:tblPr>
      <w:tblGrid>
        <w:gridCol w:w="3240"/>
        <w:gridCol w:w="1065"/>
        <w:gridCol w:w="1594"/>
        <w:gridCol w:w="1164"/>
        <w:gridCol w:w="1519"/>
        <w:gridCol w:w="1138"/>
        <w:gridCol w:w="3240"/>
      </w:tblGrid>
      <w:tr w:rsidR="007212EC" w:rsidRPr="007212EC" w14:paraId="5AD45128" w14:textId="77777777" w:rsidTr="00D67E44">
        <w:trPr>
          <w:trHeight w:val="864"/>
        </w:trPr>
        <w:tc>
          <w:tcPr>
            <w:tcW w:w="3240" w:type="dxa"/>
            <w:tcBorders>
              <w:top w:val="nil"/>
              <w:left w:val="nil"/>
              <w:bottom w:val="thickThinMediumGap" w:sz="24" w:space="0" w:color="auto"/>
              <w:right w:val="nil"/>
            </w:tcBorders>
            <w:vAlign w:val="center"/>
          </w:tcPr>
          <w:bookmarkStart w:id="0" w:name="_Hlk55931659"/>
          <w:p w14:paraId="425CF751" w14:textId="1DCA8FFA" w:rsidR="000B08D7" w:rsidRPr="007212EC" w:rsidRDefault="00000000" w:rsidP="00AF6DF5">
            <w:pPr>
              <w:pStyle w:val="MastheadCopy"/>
            </w:pPr>
            <w:sdt>
              <w:sdtPr>
                <w:id w:val="1188098485"/>
                <w:placeholder>
                  <w:docPart w:val="AB9944506A25436E9528DC8FF5229E79"/>
                </w:placeholder>
                <w15:appearance w15:val="hidden"/>
              </w:sdtPr>
              <w:sdtContent>
                <w:r w:rsidR="00C66DAB">
                  <w:t>People for Business</w:t>
                </w:r>
              </w:sdtContent>
            </w:sdt>
          </w:p>
        </w:tc>
        <w:tc>
          <w:tcPr>
            <w:tcW w:w="6480" w:type="dxa"/>
            <w:gridSpan w:val="5"/>
            <w:tcBorders>
              <w:top w:val="nil"/>
              <w:left w:val="nil"/>
              <w:bottom w:val="thickThinMediumGap" w:sz="24" w:space="0" w:color="auto"/>
              <w:right w:val="nil"/>
            </w:tcBorders>
            <w:vAlign w:val="center"/>
          </w:tcPr>
          <w:p w14:paraId="0388BD24" w14:textId="48DC110D" w:rsidR="000B08D7" w:rsidRPr="00CE1F2C" w:rsidRDefault="00000000" w:rsidP="0010319C">
            <w:pPr>
              <w:pStyle w:val="Header"/>
            </w:pPr>
            <w:sdt>
              <w:sdtPr>
                <w:id w:val="1539932874"/>
                <w:placeholder>
                  <w:docPart w:val="C5DB3C98C1964B0AABF67AEE31545D42"/>
                </w:placeholder>
                <w15:appearance w15:val="hidden"/>
              </w:sdtPr>
              <w:sdtContent>
                <w:r w:rsidR="001E3756">
                  <w:t>Updates</w:t>
                </w:r>
              </w:sdtContent>
            </w:sdt>
          </w:p>
        </w:tc>
        <w:tc>
          <w:tcPr>
            <w:tcW w:w="3240" w:type="dxa"/>
            <w:tcBorders>
              <w:top w:val="nil"/>
              <w:left w:val="nil"/>
              <w:bottom w:val="thickThinMediumGap" w:sz="24" w:space="0" w:color="auto"/>
              <w:right w:val="nil"/>
            </w:tcBorders>
            <w:vAlign w:val="center"/>
          </w:tcPr>
          <w:p w14:paraId="2FCCB1F8" w14:textId="57B25F6E" w:rsidR="000B08D7" w:rsidRPr="00800A0F" w:rsidRDefault="00000000" w:rsidP="00800A0F">
            <w:pPr>
              <w:pStyle w:val="MastheadCopy"/>
            </w:pPr>
            <w:sdt>
              <w:sdtPr>
                <w:id w:val="1693266266"/>
                <w:placeholder>
                  <w:docPart w:val="478BDE7F21884C9895EFFF842C7EA35A"/>
                </w:placeholder>
                <w15:appearance w15:val="hidden"/>
              </w:sdtPr>
              <w:sdtContent>
                <w:r w:rsidR="00C66DAB">
                  <w:t>Business for People</w:t>
                </w:r>
              </w:sdtContent>
            </w:sdt>
          </w:p>
        </w:tc>
      </w:tr>
      <w:bookmarkEnd w:id="0"/>
      <w:tr w:rsidR="007212EC" w:rsidRPr="007212EC" w14:paraId="69FF2F22" w14:textId="77777777" w:rsidTr="00D67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0"/>
        </w:trPr>
        <w:tc>
          <w:tcPr>
            <w:tcW w:w="12960" w:type="dxa"/>
            <w:gridSpan w:val="7"/>
            <w:tcBorders>
              <w:top w:val="thickThinMediumGap" w:sz="24" w:space="0" w:color="auto"/>
            </w:tcBorders>
            <w:tcMar>
              <w:top w:w="288" w:type="dxa"/>
              <w:left w:w="115" w:type="dxa"/>
              <w:right w:w="115" w:type="dxa"/>
            </w:tcMar>
          </w:tcPr>
          <w:p w14:paraId="3E6CC933" w14:textId="77777777" w:rsidR="00C07E8F" w:rsidRPr="005F2B1B" w:rsidRDefault="00C07E8F" w:rsidP="00C07E8F">
            <w:pPr>
              <w:pStyle w:val="SmallAuthorName"/>
              <w:spacing w:line="276" w:lineRule="auto"/>
              <w:rPr>
                <w:color w:val="000000" w:themeColor="text1"/>
                <w:sz w:val="12"/>
                <w:szCs w:val="12"/>
              </w:rPr>
            </w:pPr>
          </w:p>
          <w:p w14:paraId="457D10ED" w14:textId="6148463A" w:rsidR="002107A1" w:rsidRPr="006F252A" w:rsidRDefault="006F252A" w:rsidP="006018C6">
            <w:pPr>
              <w:rPr>
                <w:sz w:val="28"/>
                <w:szCs w:val="28"/>
              </w:rPr>
            </w:pPr>
            <w:r w:rsidRPr="006F252A">
              <w:rPr>
                <w:rFonts w:ascii="Arial" w:hAnsi="Arial"/>
                <w:b/>
                <w:sz w:val="28"/>
                <w:szCs w:val="28"/>
              </w:rPr>
              <w:t>Zero-Hours and Low-Hours Contracts: Workforce Risk, Cost &amp; Compliance</w:t>
            </w:r>
          </w:p>
        </w:tc>
      </w:tr>
      <w:tr w:rsidR="00F31919" w:rsidRPr="007212EC" w14:paraId="0FDE9321" w14:textId="77777777" w:rsidTr="00D67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7"/>
        </w:trPr>
        <w:sdt>
          <w:sdtPr>
            <w:rPr>
              <w:rFonts w:ascii="Calibri" w:hAnsi="Calibri" w:cs="Calibri"/>
              <w:sz w:val="20"/>
              <w:szCs w:val="20"/>
            </w:rPr>
            <w:id w:val="-466121410"/>
            <w:placeholder>
              <w:docPart w:val="CFEE2527F41143A79E0806487B28B319"/>
            </w:placeholder>
            <w15:appearance w15:val="hidden"/>
          </w:sdtPr>
          <w:sdtContent>
            <w:tc>
              <w:tcPr>
                <w:tcW w:w="4305" w:type="dxa"/>
                <w:gridSpan w:val="2"/>
                <w:vMerge w:val="restart"/>
                <w:tcMar>
                  <w:top w:w="288" w:type="dxa"/>
                  <w:left w:w="115" w:type="dxa"/>
                  <w:bottom w:w="144" w:type="dxa"/>
                  <w:right w:w="144" w:type="dxa"/>
                </w:tcMar>
              </w:tcPr>
              <w:p w14:paraId="7B895817" w14:textId="77777777" w:rsidR="00DB7929" w:rsidRPr="00416A3D" w:rsidRDefault="00DB7929" w:rsidP="00DB7929">
                <w:pPr>
                  <w:rPr>
                    <w:rFonts w:ascii="Calibri" w:hAnsi="Calibri" w:cs="Calibri"/>
                    <w:sz w:val="20"/>
                    <w:szCs w:val="20"/>
                  </w:rPr>
                </w:pPr>
                <w:r w:rsidRPr="00416A3D">
                  <w:rPr>
                    <w:rFonts w:ascii="Calibri" w:hAnsi="Calibri" w:cs="Calibri"/>
                    <w:sz w:val="20"/>
                    <w:szCs w:val="20"/>
                  </w:rPr>
                  <w:t>Zero-hours and low-hours contracts are under increasing legal scrutiny.  Guaranteed hours and shift notice rights will change how flexibility works.  Many businesses underestimate their exposure to cost and compliance risk.  Workforce data—not assumptions—must drive decisions.  Early analysis allows control; late reaction creates cost</w:t>
                </w:r>
              </w:p>
              <w:p w14:paraId="15A1A49C" w14:textId="67615CF4" w:rsidR="009E409B" w:rsidRPr="00DB7929" w:rsidRDefault="00DB7929" w:rsidP="00DB7929">
                <w:r w:rsidRPr="00416A3D">
                  <w:rPr>
                    <w:rFonts w:ascii="Calibri" w:hAnsi="Calibri" w:cs="Calibri"/>
                    <w:sz w:val="20"/>
                    <w:szCs w:val="20"/>
                  </w:rPr>
                  <w:t xml:space="preserve">Flexible contracts have long supported operational demand across hospitality, retail, and care.  The direction of travel is clear—greater predictability, fairness, and worker protection.  This is already influencing expectations from regulators, tribunals, and employees.  We regularly see businesses assume their current model will continue to work </w:t>
                </w:r>
                <w:proofErr w:type="gramStart"/>
                <w:r w:rsidRPr="00416A3D">
                  <w:rPr>
                    <w:rFonts w:ascii="Calibri" w:hAnsi="Calibri" w:cs="Calibri"/>
                    <w:sz w:val="20"/>
                    <w:szCs w:val="20"/>
                  </w:rPr>
                  <w:t>In</w:t>
                </w:r>
                <w:proofErr w:type="gramEnd"/>
                <w:r w:rsidRPr="00416A3D">
                  <w:rPr>
                    <w:rFonts w:ascii="Calibri" w:hAnsi="Calibri" w:cs="Calibri"/>
                    <w:sz w:val="20"/>
                    <w:szCs w:val="20"/>
                  </w:rPr>
                  <w:t xml:space="preserve"> reality, where working patterns are consistent, obligations are already shifting.  </w:t>
                </w:r>
              </w:p>
            </w:tc>
          </w:sdtContent>
        </w:sdt>
        <w:sdt>
          <w:sdtPr>
            <w:id w:val="-2057996076"/>
            <w:placeholder>
              <w:docPart w:val="05CBF02FA18946AAB37FDDA792C1C7BB"/>
            </w:placeholder>
            <w15:appearance w15:val="hidden"/>
          </w:sdtPr>
          <w:sdtContent>
            <w:tc>
              <w:tcPr>
                <w:tcW w:w="4277" w:type="dxa"/>
                <w:gridSpan w:val="3"/>
                <w:vMerge w:val="restart"/>
                <w:tcMar>
                  <w:top w:w="288" w:type="dxa"/>
                  <w:left w:w="115" w:type="dxa"/>
                  <w:bottom w:w="144" w:type="dxa"/>
                  <w:right w:w="115" w:type="dxa"/>
                </w:tcMar>
              </w:tcPr>
              <w:p w14:paraId="3D51AC50" w14:textId="014C4A84" w:rsidR="00DB7929" w:rsidRPr="00416A3D" w:rsidRDefault="00DB7929" w:rsidP="00DB7929">
                <w:pPr>
                  <w:rPr>
                    <w:rFonts w:ascii="Calibri" w:hAnsi="Calibri" w:cs="Calibri"/>
                  </w:rPr>
                </w:pPr>
                <w:r w:rsidRPr="00416A3D">
                  <w:rPr>
                    <w:rFonts w:ascii="Calibri" w:hAnsi="Calibri" w:cs="Calibri"/>
                    <w:sz w:val="20"/>
                  </w:rPr>
                  <w:t>In one case, a business discovered that over 60% of its zero-hours workforce were working consistent patterns—exposing them to significant contractual and compliance risk.</w:t>
                </w:r>
              </w:p>
              <w:p w14:paraId="2C38E105" w14:textId="036B1001" w:rsidR="00DB7929" w:rsidRPr="00DB7929" w:rsidRDefault="00DB7929" w:rsidP="00DB7929">
                <w:pPr>
                  <w:rPr>
                    <w:rFonts w:ascii="Calibri" w:hAnsi="Calibri" w:cs="Calibri"/>
                    <w:sz w:val="20"/>
                    <w:szCs w:val="20"/>
                  </w:rPr>
                </w:pPr>
                <w:r w:rsidRPr="00DB7929">
                  <w:rPr>
                    <w:rFonts w:ascii="Calibri" w:hAnsi="Calibri" w:cs="Calibri"/>
                    <w:sz w:val="20"/>
                    <w:szCs w:val="20"/>
                  </w:rPr>
                  <w:t>From working with SMEs, a consistent pattern emerges</w:t>
                </w:r>
                <w:r>
                  <w:rPr>
                    <w:rFonts w:ascii="Calibri" w:hAnsi="Calibri" w:cs="Calibri"/>
                    <w:sz w:val="20"/>
                    <w:szCs w:val="20"/>
                  </w:rPr>
                  <w:t xml:space="preserve"> with l</w:t>
                </w:r>
                <w:r w:rsidRPr="00DB7929">
                  <w:rPr>
                    <w:rFonts w:ascii="Calibri" w:hAnsi="Calibri" w:cs="Calibri"/>
                    <w:sz w:val="20"/>
                    <w:szCs w:val="20"/>
                  </w:rPr>
                  <w:t>imited visibility of contract types</w:t>
                </w:r>
                <w:r>
                  <w:rPr>
                    <w:rFonts w:ascii="Calibri" w:hAnsi="Calibri" w:cs="Calibri"/>
                    <w:sz w:val="20"/>
                    <w:szCs w:val="20"/>
                  </w:rPr>
                  <w:t xml:space="preserve"> and a d</w:t>
                </w:r>
                <w:r w:rsidRPr="00DB7929">
                  <w:rPr>
                    <w:rFonts w:ascii="Calibri" w:hAnsi="Calibri" w:cs="Calibri"/>
                    <w:sz w:val="20"/>
                    <w:szCs w:val="20"/>
                  </w:rPr>
                  <w:t>isconnect between contracted and actual hours</w:t>
                </w:r>
                <w:r>
                  <w:rPr>
                    <w:rFonts w:ascii="Calibri" w:hAnsi="Calibri" w:cs="Calibri"/>
                    <w:sz w:val="20"/>
                    <w:szCs w:val="20"/>
                  </w:rPr>
                  <w:t xml:space="preserve">. </w:t>
                </w:r>
                <w:r w:rsidRPr="00DB7929">
                  <w:rPr>
                    <w:rFonts w:ascii="Calibri" w:hAnsi="Calibri" w:cs="Calibri"/>
                    <w:sz w:val="20"/>
                    <w:szCs w:val="20"/>
                  </w:rPr>
                  <w:t>Scheduling that wouldn’t meet future requirements</w:t>
                </w:r>
                <w:r>
                  <w:rPr>
                    <w:rFonts w:ascii="Calibri" w:hAnsi="Calibri" w:cs="Calibri"/>
                    <w:sz w:val="20"/>
                    <w:szCs w:val="20"/>
                  </w:rPr>
                  <w:t xml:space="preserve"> and f</w:t>
                </w:r>
                <w:r w:rsidRPr="00DB7929">
                  <w:rPr>
                    <w:rFonts w:ascii="Calibri" w:hAnsi="Calibri" w:cs="Calibri"/>
                    <w:sz w:val="20"/>
                    <w:szCs w:val="20"/>
                  </w:rPr>
                  <w:t xml:space="preserve">inancial exposure </w:t>
                </w:r>
                <w:r>
                  <w:rPr>
                    <w:rFonts w:ascii="Calibri" w:hAnsi="Calibri" w:cs="Calibri"/>
                    <w:sz w:val="20"/>
                    <w:szCs w:val="20"/>
                  </w:rPr>
                  <w:t xml:space="preserve">is </w:t>
                </w:r>
                <w:r w:rsidRPr="00DB7929">
                  <w:rPr>
                    <w:rFonts w:ascii="Calibri" w:hAnsi="Calibri" w:cs="Calibri"/>
                    <w:sz w:val="20"/>
                    <w:szCs w:val="20"/>
                  </w:rPr>
                  <w:t>not understood</w:t>
                </w:r>
                <w:r>
                  <w:rPr>
                    <w:rFonts w:ascii="Calibri" w:hAnsi="Calibri" w:cs="Calibri"/>
                    <w:sz w:val="20"/>
                    <w:szCs w:val="20"/>
                  </w:rPr>
                  <w:t>.</w:t>
                </w:r>
              </w:p>
              <w:p w14:paraId="2D59D76F" w14:textId="660A761E" w:rsidR="009E409B" w:rsidRPr="00DB7929" w:rsidRDefault="00DB7929" w:rsidP="00DB7929">
                <w:pPr>
                  <w:rPr>
                    <w:rFonts w:ascii="Calibri" w:hAnsi="Calibri" w:cs="Calibri"/>
                  </w:rPr>
                </w:pPr>
                <w:r w:rsidRPr="00DB7929">
                  <w:rPr>
                    <w:rFonts w:ascii="Calibri" w:hAnsi="Calibri" w:cs="Calibri"/>
                    <w:sz w:val="20"/>
                  </w:rPr>
                  <w:t>We also see businesses where managers believe flexibility exists—until data shows the same individuals working near-identical shifts every week.</w:t>
                </w:r>
                <w:r w:rsidRPr="00DB7929">
                  <w:rPr>
                    <w:rFonts w:ascii="Calibri" w:hAnsi="Calibri" w:cs="Calibri"/>
                  </w:rPr>
                  <w:t xml:space="preserve"> </w:t>
                </w:r>
                <w:r w:rsidRPr="00DB7929">
                  <w:rPr>
                    <w:rFonts w:ascii="Calibri" w:hAnsi="Calibri" w:cs="Calibri"/>
                    <w:sz w:val="20"/>
                  </w:rPr>
                  <w:t>At that point, what appears flexible becomes predictable—and predictable becomes risk. `The issue is not the contract—it is how it operates in practice.</w:t>
                </w:r>
                <w:r w:rsidRPr="00DB7929">
                  <w:rPr>
                    <w:rFonts w:ascii="Calibri" w:hAnsi="Calibri" w:cs="Calibri"/>
                  </w:rPr>
                  <w:t xml:space="preserve">  </w:t>
                </w:r>
                <w:r w:rsidRPr="00DB7929">
                  <w:rPr>
                    <w:rFonts w:ascii="Calibri" w:hAnsi="Calibri" w:cs="Calibri"/>
                    <w:sz w:val="20"/>
                  </w:rPr>
                  <w:t>Where consistent patterns exist, they may form the basis of future rights.</w:t>
                </w:r>
              </w:p>
            </w:tc>
          </w:sdtContent>
        </w:sdt>
        <w:tc>
          <w:tcPr>
            <w:tcW w:w="4378" w:type="dxa"/>
            <w:gridSpan w:val="2"/>
            <w:tcMar>
              <w:top w:w="288" w:type="dxa"/>
              <w:left w:w="115" w:type="dxa"/>
              <w:bottom w:w="144" w:type="dxa"/>
              <w:right w:w="115" w:type="dxa"/>
            </w:tcMar>
          </w:tcPr>
          <w:p w14:paraId="665F442E" w14:textId="77777777" w:rsidR="00DB7929" w:rsidRPr="00DB7929" w:rsidRDefault="00DB7929" w:rsidP="00DB7929">
            <w:pPr>
              <w:rPr>
                <w:rFonts w:ascii="Calibri" w:hAnsi="Calibri" w:cs="Calibri"/>
              </w:rPr>
            </w:pPr>
            <w:r w:rsidRPr="00DB7929">
              <w:rPr>
                <w:rFonts w:ascii="Calibri" w:hAnsi="Calibri" w:cs="Calibri"/>
                <w:sz w:val="20"/>
              </w:rPr>
              <w:t xml:space="preserve">We </w:t>
            </w:r>
            <w:proofErr w:type="spellStart"/>
            <w:r w:rsidRPr="00DB7929">
              <w:rPr>
                <w:rFonts w:ascii="Calibri" w:hAnsi="Calibri" w:cs="Calibri"/>
                <w:sz w:val="20"/>
              </w:rPr>
              <w:t>analyse</w:t>
            </w:r>
            <w:proofErr w:type="spellEnd"/>
            <w:r w:rsidRPr="00DB7929">
              <w:rPr>
                <w:rFonts w:ascii="Calibri" w:hAnsi="Calibri" w:cs="Calibri"/>
                <w:sz w:val="20"/>
              </w:rPr>
              <w:t xml:space="preserve"> real workforce data and provide practical, commercially focused insight.</w:t>
            </w:r>
            <w:r w:rsidRPr="00DB7929">
              <w:rPr>
                <w:rFonts w:ascii="Calibri" w:hAnsi="Calibri" w:cs="Calibri"/>
              </w:rPr>
              <w:t xml:space="preserve">  </w:t>
            </w:r>
            <w:r w:rsidRPr="00DB7929">
              <w:rPr>
                <w:rFonts w:ascii="Calibri" w:hAnsi="Calibri" w:cs="Calibri"/>
                <w:sz w:val="20"/>
              </w:rPr>
              <w:t>We focus on what is actually happening—not just what contracts say.</w:t>
            </w:r>
            <w:r w:rsidRPr="00DB7929">
              <w:rPr>
                <w:rFonts w:ascii="Calibri" w:hAnsi="Calibri" w:cs="Calibri"/>
                <w:sz w:val="20"/>
              </w:rPr>
              <w:t xml:space="preserve"> </w:t>
            </w:r>
            <w:r w:rsidRPr="00DB7929">
              <w:rPr>
                <w:rFonts w:ascii="Calibri" w:hAnsi="Calibri" w:cs="Calibri"/>
                <w:sz w:val="20"/>
              </w:rPr>
              <w:t>Early action allows control. Waiting increases cost and risk.</w:t>
            </w:r>
            <w:r w:rsidRPr="00DB7929">
              <w:rPr>
                <w:rFonts w:ascii="Calibri" w:hAnsi="Calibri" w:cs="Calibri"/>
              </w:rPr>
              <w:t xml:space="preserve">  </w:t>
            </w:r>
            <w:r w:rsidRPr="00DB7929">
              <w:rPr>
                <w:rFonts w:ascii="Calibri" w:hAnsi="Calibri" w:cs="Calibri"/>
                <w:sz w:val="20"/>
              </w:rPr>
              <w:t>The businesses that act early will protect margins and retain flexibility.</w:t>
            </w:r>
          </w:p>
          <w:p w14:paraId="19EF8B3C" w14:textId="6FC791A5" w:rsidR="00DB7929" w:rsidRDefault="00DB7929" w:rsidP="00DB7929"/>
          <w:p w14:paraId="2B3448EE" w14:textId="3DA0D1D0" w:rsidR="00F31919" w:rsidRPr="007212EC" w:rsidRDefault="006F252A" w:rsidP="006018C6">
            <w:pPr>
              <w:rPr>
                <w:color w:val="000000" w:themeColor="text1"/>
              </w:rPr>
            </w:pPr>
            <w:r>
              <w:rPr>
                <w:noProof/>
                <w:color w:val="000000" w:themeColor="text1"/>
              </w:rPr>
              <w:drawing>
                <wp:inline distT="0" distB="0" distL="0" distR="0" wp14:anchorId="5D9DEB5B" wp14:editId="434FEF9C">
                  <wp:extent cx="2633345" cy="1252802"/>
                  <wp:effectExtent l="0" t="0" r="0" b="5080"/>
                  <wp:docPr id="15803329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332911" name="Picture 158033291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78983" cy="1274514"/>
                          </a:xfrm>
                          <a:prstGeom prst="rect">
                            <a:avLst/>
                          </a:prstGeom>
                        </pic:spPr>
                      </pic:pic>
                    </a:graphicData>
                  </a:graphic>
                </wp:inline>
              </w:drawing>
            </w:r>
          </w:p>
        </w:tc>
      </w:tr>
      <w:tr w:rsidR="00F31919" w:rsidRPr="007212EC" w14:paraId="61774894" w14:textId="77777777" w:rsidTr="00FE03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305" w:type="dxa"/>
            <w:gridSpan w:val="2"/>
            <w:vMerge/>
            <w:tcBorders>
              <w:bottom w:val="thickThinMediumGap" w:sz="24" w:space="0" w:color="auto"/>
            </w:tcBorders>
            <w:tcMar>
              <w:top w:w="288" w:type="dxa"/>
              <w:left w:w="115" w:type="dxa"/>
              <w:bottom w:w="144" w:type="dxa"/>
              <w:right w:w="144" w:type="dxa"/>
            </w:tcMar>
          </w:tcPr>
          <w:p w14:paraId="68BF0319" w14:textId="77777777" w:rsidR="00F31919" w:rsidRPr="007212EC" w:rsidRDefault="00F31919" w:rsidP="00B767C0">
            <w:pPr>
              <w:pStyle w:val="BodyCopy"/>
              <w:rPr>
                <w:color w:val="000000" w:themeColor="text1"/>
              </w:rPr>
            </w:pPr>
          </w:p>
        </w:tc>
        <w:tc>
          <w:tcPr>
            <w:tcW w:w="4277" w:type="dxa"/>
            <w:gridSpan w:val="3"/>
            <w:vMerge/>
            <w:tcBorders>
              <w:bottom w:val="thickThinMediumGap" w:sz="24" w:space="0" w:color="auto"/>
            </w:tcBorders>
            <w:tcMar>
              <w:top w:w="288" w:type="dxa"/>
              <w:left w:w="115" w:type="dxa"/>
              <w:bottom w:w="144" w:type="dxa"/>
              <w:right w:w="115" w:type="dxa"/>
            </w:tcMar>
          </w:tcPr>
          <w:p w14:paraId="02E6B312" w14:textId="77777777" w:rsidR="00F31919" w:rsidRPr="007212EC" w:rsidRDefault="00F31919" w:rsidP="00B767C0">
            <w:pPr>
              <w:pStyle w:val="BodyCopy"/>
              <w:rPr>
                <w:color w:val="000000" w:themeColor="text1"/>
              </w:rPr>
            </w:pPr>
          </w:p>
        </w:tc>
        <w:tc>
          <w:tcPr>
            <w:tcW w:w="4378" w:type="dxa"/>
            <w:gridSpan w:val="2"/>
            <w:tcBorders>
              <w:bottom w:val="thickThinMediumGap" w:sz="24" w:space="0" w:color="auto"/>
            </w:tcBorders>
            <w:tcMar>
              <w:top w:w="0" w:type="dxa"/>
              <w:left w:w="115" w:type="dxa"/>
              <w:bottom w:w="0" w:type="dxa"/>
              <w:right w:w="115" w:type="dxa"/>
            </w:tcMar>
            <w:vAlign w:val="center"/>
          </w:tcPr>
          <w:p w14:paraId="67707CF9" w14:textId="4903E0B0" w:rsidR="00F31919" w:rsidRPr="002C59EE" w:rsidRDefault="00F31919" w:rsidP="00F31919">
            <w:pPr>
              <w:pStyle w:val="PhotoCaption"/>
              <w:rPr>
                <w:sz w:val="24"/>
                <w:szCs w:val="24"/>
              </w:rPr>
            </w:pPr>
          </w:p>
        </w:tc>
      </w:tr>
      <w:tr w:rsidR="007212EC" w:rsidRPr="007212EC" w14:paraId="7ED1AB1A" w14:textId="77777777" w:rsidTr="00FE03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305" w:type="dxa"/>
            <w:gridSpan w:val="2"/>
            <w:tcBorders>
              <w:top w:val="thickThinMediumGap" w:sz="24" w:space="0" w:color="auto"/>
            </w:tcBorders>
            <w:tcMar>
              <w:top w:w="0" w:type="dxa"/>
              <w:left w:w="115" w:type="dxa"/>
              <w:right w:w="115" w:type="dxa"/>
            </w:tcMar>
            <w:vAlign w:val="center"/>
          </w:tcPr>
          <w:p w14:paraId="38284ABB" w14:textId="77777777" w:rsidR="00CB4217" w:rsidRPr="007212EC" w:rsidRDefault="00CB4217" w:rsidP="00CE1F2C">
            <w:pPr>
              <w:pStyle w:val="NoSpacing"/>
            </w:pPr>
          </w:p>
        </w:tc>
        <w:tc>
          <w:tcPr>
            <w:tcW w:w="4277" w:type="dxa"/>
            <w:gridSpan w:val="3"/>
            <w:tcBorders>
              <w:top w:val="thickThinMediumGap" w:sz="24" w:space="0" w:color="auto"/>
            </w:tcBorders>
            <w:tcMar>
              <w:top w:w="0" w:type="dxa"/>
              <w:left w:w="115" w:type="dxa"/>
              <w:right w:w="115" w:type="dxa"/>
            </w:tcMar>
            <w:vAlign w:val="center"/>
          </w:tcPr>
          <w:p w14:paraId="7CC7B029" w14:textId="77777777" w:rsidR="00CB4217" w:rsidRPr="007212EC" w:rsidRDefault="00CB4217" w:rsidP="00CE1F2C">
            <w:pPr>
              <w:pStyle w:val="NoSpacing"/>
            </w:pPr>
          </w:p>
        </w:tc>
        <w:tc>
          <w:tcPr>
            <w:tcW w:w="4378" w:type="dxa"/>
            <w:gridSpan w:val="2"/>
            <w:tcBorders>
              <w:top w:val="thickThinMediumGap" w:sz="24" w:space="0" w:color="auto"/>
            </w:tcBorders>
            <w:tcMar>
              <w:top w:w="0" w:type="dxa"/>
              <w:left w:w="115" w:type="dxa"/>
              <w:right w:w="115" w:type="dxa"/>
            </w:tcMar>
            <w:vAlign w:val="center"/>
          </w:tcPr>
          <w:p w14:paraId="13BE18FF" w14:textId="77777777" w:rsidR="00CB4217" w:rsidRPr="007212EC" w:rsidRDefault="00CB4217" w:rsidP="00CE1F2C">
            <w:pPr>
              <w:pStyle w:val="NoSpacing"/>
            </w:pPr>
          </w:p>
        </w:tc>
      </w:tr>
      <w:tr w:rsidR="007212EC" w:rsidRPr="007212EC" w14:paraId="6503F00B" w14:textId="77777777" w:rsidTr="00D67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07"/>
        </w:trPr>
        <w:tc>
          <w:tcPr>
            <w:tcW w:w="8582" w:type="dxa"/>
            <w:gridSpan w:val="5"/>
            <w:tcBorders>
              <w:right w:val="single" w:sz="4" w:space="0" w:color="auto"/>
            </w:tcBorders>
          </w:tcPr>
          <w:p w14:paraId="4C9DF4B0" w14:textId="4F8BB536" w:rsidR="00BC1947" w:rsidRPr="007212EC" w:rsidRDefault="006B09DE">
            <w:pPr>
              <w:rPr>
                <w:color w:val="000000" w:themeColor="text1"/>
              </w:rPr>
            </w:pPr>
            <w:r>
              <w:rPr>
                <w:noProof/>
              </w:rPr>
              <w:drawing>
                <wp:inline distT="0" distB="0" distL="0" distR="0" wp14:anchorId="3DB3C7E3" wp14:editId="4A47524C">
                  <wp:extent cx="5312410" cy="2630311"/>
                  <wp:effectExtent l="0" t="0" r="0" b="0"/>
                  <wp:docPr id="21130207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20743" name="Picture 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23759" cy="2635930"/>
                          </a:xfrm>
                          <a:prstGeom prst="rect">
                            <a:avLst/>
                          </a:prstGeom>
                        </pic:spPr>
                      </pic:pic>
                    </a:graphicData>
                  </a:graphic>
                </wp:inline>
              </w:drawing>
            </w:r>
            <w:r w:rsidR="00DB4720">
              <w:fldChar w:fldCharType="begin"/>
            </w:r>
            <w:r w:rsidR="00DB4720">
              <w:instrText xml:space="preserve"> INCLUDEPICTURE "https://chatgpt.com/backend-api/estuary/content?id=file_0000000092c071f988882cbbb9e3aa69&amp;ts=493070&amp;p=fs&amp;cid=1&amp;sig=abc737f0ceee5a6369617d2a16fccb5137be01681985757ad6b2d67b679c40c4&amp;v=0" \* MERGEFORMATINET </w:instrText>
            </w:r>
            <w:r w:rsidR="00DB4720">
              <w:fldChar w:fldCharType="separate"/>
            </w:r>
            <w:r w:rsidR="00DB4720">
              <w:fldChar w:fldCharType="end"/>
            </w:r>
          </w:p>
        </w:tc>
        <w:tc>
          <w:tcPr>
            <w:tcW w:w="4378" w:type="dxa"/>
            <w:gridSpan w:val="2"/>
            <w:vMerge w:val="restart"/>
            <w:tcBorders>
              <w:left w:val="single" w:sz="4" w:space="0" w:color="auto"/>
            </w:tcBorders>
            <w:tcMar>
              <w:top w:w="0" w:type="dxa"/>
              <w:left w:w="216" w:type="dxa"/>
              <w:right w:w="115" w:type="dxa"/>
            </w:tcMar>
          </w:tcPr>
          <w:p w14:paraId="45744D48" w14:textId="77777777" w:rsidR="002D7A21" w:rsidRDefault="002D7A21" w:rsidP="002D7A21">
            <w:r>
              <w:rPr>
                <w:b/>
              </w:rPr>
              <w:t>Why Fire and Rehire Is No Longer Appropriate</w:t>
            </w:r>
          </w:p>
          <w:p w14:paraId="19C59F9F" w14:textId="77777777" w:rsidR="002D7A21" w:rsidRDefault="002D7A21" w:rsidP="002D7A21">
            <w:r>
              <w:rPr>
                <w:sz w:val="20"/>
              </w:rPr>
              <w:t>Historically, businesses used fire and rehire to:</w:t>
            </w:r>
          </w:p>
          <w:p w14:paraId="4D894FC8" w14:textId="77777777" w:rsidR="002D7A21" w:rsidRDefault="002D7A21" w:rsidP="002D7A21">
            <w:pPr>
              <w:pStyle w:val="ListParagraph"/>
              <w:numPr>
                <w:ilvl w:val="0"/>
                <w:numId w:val="38"/>
              </w:numPr>
              <w:spacing w:after="160" w:line="278" w:lineRule="auto"/>
            </w:pPr>
            <w:r w:rsidRPr="00215855">
              <w:rPr>
                <w:sz w:val="20"/>
              </w:rPr>
              <w:t xml:space="preserve">Change </w:t>
            </w:r>
            <w:proofErr w:type="gramStart"/>
            <w:r w:rsidRPr="00215855">
              <w:rPr>
                <w:sz w:val="20"/>
              </w:rPr>
              <w:t>pay</w:t>
            </w:r>
            <w:proofErr w:type="gramEnd"/>
            <w:r w:rsidRPr="00215855">
              <w:rPr>
                <w:sz w:val="20"/>
              </w:rPr>
              <w:t xml:space="preserve"> structures</w:t>
            </w:r>
          </w:p>
          <w:p w14:paraId="27C68E44" w14:textId="77777777" w:rsidR="002D7A21" w:rsidRDefault="002D7A21" w:rsidP="002D7A21">
            <w:pPr>
              <w:pStyle w:val="ListParagraph"/>
              <w:numPr>
                <w:ilvl w:val="0"/>
                <w:numId w:val="38"/>
              </w:numPr>
              <w:spacing w:after="160" w:line="278" w:lineRule="auto"/>
            </w:pPr>
            <w:r w:rsidRPr="00215855">
              <w:rPr>
                <w:sz w:val="20"/>
              </w:rPr>
              <w:t>Adjust shift patterns</w:t>
            </w:r>
          </w:p>
          <w:p w14:paraId="074C7BAE" w14:textId="77777777" w:rsidR="002D7A21" w:rsidRDefault="002D7A21" w:rsidP="002D7A21">
            <w:pPr>
              <w:pStyle w:val="ListParagraph"/>
              <w:numPr>
                <w:ilvl w:val="0"/>
                <w:numId w:val="38"/>
              </w:numPr>
              <w:spacing w:after="160" w:line="278" w:lineRule="auto"/>
            </w:pPr>
            <w:r w:rsidRPr="00215855">
              <w:rPr>
                <w:sz w:val="20"/>
              </w:rPr>
              <w:t>Modify contractual benefits</w:t>
            </w:r>
          </w:p>
          <w:p w14:paraId="1C3185CC" w14:textId="77777777" w:rsidR="002D7A21" w:rsidRDefault="002D7A21" w:rsidP="002D7A21">
            <w:r>
              <w:rPr>
                <w:sz w:val="20"/>
              </w:rPr>
              <w:t>Today, the risk profile is completely different.</w:t>
            </w:r>
            <w:r>
              <w:t xml:space="preserve">  </w:t>
            </w:r>
            <w:r>
              <w:rPr>
                <w:sz w:val="20"/>
              </w:rPr>
              <w:t>Employers must now demonstrate fair, reasonable, and consultative approaches—or face significant consequences.</w:t>
            </w:r>
          </w:p>
          <w:p w14:paraId="7BE400C3" w14:textId="77777777" w:rsidR="002D7A21" w:rsidRDefault="002D7A21" w:rsidP="002D7A21">
            <w:r>
              <w:rPr>
                <w:b/>
              </w:rPr>
              <w:t>The Risks of Getting It Wrong</w:t>
            </w:r>
          </w:p>
          <w:p w14:paraId="74FE3717" w14:textId="77777777" w:rsidR="002D7A21" w:rsidRDefault="002D7A21" w:rsidP="002D7A21">
            <w:r>
              <w:rPr>
                <w:sz w:val="20"/>
              </w:rPr>
              <w:t>Using fire and rehire incorrectly can result in:</w:t>
            </w:r>
          </w:p>
          <w:p w14:paraId="5794701B" w14:textId="77777777" w:rsidR="002D7A21" w:rsidRDefault="002D7A21" w:rsidP="002D7A21">
            <w:pPr>
              <w:pStyle w:val="ListParagraph"/>
              <w:numPr>
                <w:ilvl w:val="0"/>
                <w:numId w:val="39"/>
              </w:numPr>
              <w:spacing w:after="160" w:line="278" w:lineRule="auto"/>
            </w:pPr>
            <w:r w:rsidRPr="00215855">
              <w:rPr>
                <w:sz w:val="20"/>
              </w:rPr>
              <w:t>Automatic unfair dismissal claims</w:t>
            </w:r>
          </w:p>
          <w:p w14:paraId="749D944C" w14:textId="77777777" w:rsidR="002D7A21" w:rsidRDefault="002D7A21" w:rsidP="002D7A21">
            <w:pPr>
              <w:pStyle w:val="ListParagraph"/>
              <w:numPr>
                <w:ilvl w:val="0"/>
                <w:numId w:val="39"/>
              </w:numPr>
              <w:spacing w:after="160" w:line="278" w:lineRule="auto"/>
            </w:pPr>
            <w:r w:rsidRPr="00215855">
              <w:rPr>
                <w:sz w:val="20"/>
              </w:rPr>
              <w:t>Significant compensation awards</w:t>
            </w:r>
          </w:p>
          <w:p w14:paraId="5C4F154E" w14:textId="77777777" w:rsidR="002D7A21" w:rsidRDefault="002D7A21" w:rsidP="002D7A21">
            <w:pPr>
              <w:pStyle w:val="ListParagraph"/>
              <w:numPr>
                <w:ilvl w:val="0"/>
                <w:numId w:val="39"/>
              </w:numPr>
              <w:spacing w:after="160" w:line="278" w:lineRule="auto"/>
            </w:pPr>
            <w:r w:rsidRPr="00215855">
              <w:rPr>
                <w:sz w:val="20"/>
              </w:rPr>
              <w:t>Damage to employee trust and morale</w:t>
            </w:r>
          </w:p>
          <w:p w14:paraId="60F1282D" w14:textId="77777777" w:rsidR="002D7A21" w:rsidRDefault="002D7A21" w:rsidP="002D7A21">
            <w:pPr>
              <w:pStyle w:val="ListParagraph"/>
              <w:numPr>
                <w:ilvl w:val="0"/>
                <w:numId w:val="39"/>
              </w:numPr>
              <w:spacing w:after="160" w:line="278" w:lineRule="auto"/>
            </w:pPr>
            <w:r w:rsidRPr="00215855">
              <w:rPr>
                <w:sz w:val="20"/>
              </w:rPr>
              <w:t>Long-term reputational harm</w:t>
            </w:r>
          </w:p>
          <w:p w14:paraId="1E9F3432" w14:textId="5FCA3846" w:rsidR="002D7A21" w:rsidRDefault="002D7A21" w:rsidP="002D7A21">
            <w:r>
              <w:rPr>
                <w:sz w:val="20"/>
              </w:rPr>
              <w:t>This is no longer a manageable risk</w:t>
            </w:r>
            <w:r>
              <w:rPr>
                <w:sz w:val="20"/>
              </w:rPr>
              <w:t xml:space="preserve"> </w:t>
            </w:r>
            <w:r>
              <w:rPr>
                <w:sz w:val="20"/>
              </w:rPr>
              <w:t>it is a high</w:t>
            </w:r>
            <w:r>
              <w:rPr>
                <w:sz w:val="20"/>
              </w:rPr>
              <w:t xml:space="preserve"> </w:t>
            </w:r>
            <w:r>
              <w:rPr>
                <w:sz w:val="20"/>
              </w:rPr>
              <w:t>impact exposure.</w:t>
            </w:r>
          </w:p>
          <w:p w14:paraId="2B97263D" w14:textId="77777777" w:rsidR="002D7A21" w:rsidRDefault="002D7A21" w:rsidP="002D7A21">
            <w:r>
              <w:rPr>
                <w:b/>
              </w:rPr>
              <w:t>What a Lawful Approach Looks Like</w:t>
            </w:r>
          </w:p>
          <w:p w14:paraId="5E3727AA" w14:textId="3A8CBF7C" w:rsidR="002D7A21" w:rsidRDefault="002D7A21" w:rsidP="002D7A21">
            <w:r>
              <w:rPr>
                <w:sz w:val="20"/>
              </w:rPr>
              <w:t>From what we see working with businesses, a compliant and effective approach includes</w:t>
            </w:r>
            <w:r>
              <w:rPr>
                <w:sz w:val="20"/>
              </w:rPr>
              <w:t xml:space="preserve"> s</w:t>
            </w:r>
            <w:r>
              <w:rPr>
                <w:sz w:val="20"/>
              </w:rPr>
              <w:t xml:space="preserve">tructured </w:t>
            </w:r>
            <w:r>
              <w:rPr>
                <w:sz w:val="20"/>
              </w:rPr>
              <w:t>c</w:t>
            </w:r>
            <w:r>
              <w:rPr>
                <w:sz w:val="20"/>
              </w:rPr>
              <w:t>onsultation</w:t>
            </w:r>
          </w:p>
          <w:p w14:paraId="04F994DB" w14:textId="77777777" w:rsidR="002D7A21" w:rsidRDefault="002D7A21" w:rsidP="002D7A21">
            <w:pPr>
              <w:pStyle w:val="ListParagraph"/>
              <w:numPr>
                <w:ilvl w:val="0"/>
                <w:numId w:val="40"/>
              </w:numPr>
              <w:spacing w:after="160" w:line="278" w:lineRule="auto"/>
            </w:pPr>
            <w:r w:rsidRPr="00215855">
              <w:rPr>
                <w:sz w:val="20"/>
              </w:rPr>
              <w:t>Early engagement with employees</w:t>
            </w:r>
          </w:p>
          <w:p w14:paraId="75D03ED7" w14:textId="77777777" w:rsidR="002D7A21" w:rsidRDefault="002D7A21" w:rsidP="002D7A21">
            <w:pPr>
              <w:pStyle w:val="ListParagraph"/>
              <w:numPr>
                <w:ilvl w:val="0"/>
                <w:numId w:val="40"/>
              </w:numPr>
              <w:spacing w:after="160" w:line="278" w:lineRule="auto"/>
            </w:pPr>
            <w:r w:rsidRPr="00215855">
              <w:rPr>
                <w:sz w:val="20"/>
              </w:rPr>
              <w:t>Clear explanation of business rationale</w:t>
            </w:r>
          </w:p>
          <w:p w14:paraId="2CA0DF8A" w14:textId="77777777" w:rsidR="002D7A21" w:rsidRPr="002D7A21" w:rsidRDefault="002D7A21" w:rsidP="002D7A21">
            <w:pPr>
              <w:pStyle w:val="ListParagraph"/>
              <w:numPr>
                <w:ilvl w:val="0"/>
                <w:numId w:val="40"/>
              </w:numPr>
              <w:spacing w:after="160" w:line="278" w:lineRule="auto"/>
            </w:pPr>
            <w:r w:rsidRPr="00215855">
              <w:rPr>
                <w:sz w:val="20"/>
              </w:rPr>
              <w:t>Genuine opportunity for feedback</w:t>
            </w:r>
          </w:p>
          <w:p w14:paraId="2775A973" w14:textId="77777777" w:rsidR="002D7A21" w:rsidRPr="002D7A21" w:rsidRDefault="002D7A21" w:rsidP="002D7A21">
            <w:pPr>
              <w:pStyle w:val="ListParagraph"/>
              <w:numPr>
                <w:ilvl w:val="0"/>
                <w:numId w:val="40"/>
              </w:numPr>
              <w:spacing w:after="160" w:line="278" w:lineRule="auto"/>
            </w:pPr>
            <w:r w:rsidRPr="002D7A21">
              <w:rPr>
                <w:sz w:val="20"/>
              </w:rPr>
              <w:t>Genuine Negotiation</w:t>
            </w:r>
          </w:p>
          <w:p w14:paraId="3A2E1533" w14:textId="5F53A88A" w:rsidR="002D7A21" w:rsidRDefault="002D7A21" w:rsidP="002D7A21">
            <w:pPr>
              <w:pStyle w:val="ListParagraph"/>
              <w:numPr>
                <w:ilvl w:val="0"/>
                <w:numId w:val="40"/>
              </w:numPr>
              <w:spacing w:after="160" w:line="278" w:lineRule="auto"/>
            </w:pPr>
            <w:r w:rsidRPr="002D7A21">
              <w:rPr>
                <w:sz w:val="20"/>
              </w:rPr>
              <w:t>Exploring alternatives</w:t>
            </w:r>
          </w:p>
          <w:p w14:paraId="14F023DD" w14:textId="77777777" w:rsidR="002D7A21" w:rsidRDefault="002D7A21" w:rsidP="002D7A21">
            <w:pPr>
              <w:pStyle w:val="ListParagraph"/>
              <w:numPr>
                <w:ilvl w:val="0"/>
                <w:numId w:val="41"/>
              </w:numPr>
              <w:spacing w:after="160" w:line="278" w:lineRule="auto"/>
            </w:pPr>
            <w:r w:rsidRPr="00215855">
              <w:rPr>
                <w:sz w:val="20"/>
              </w:rPr>
              <w:t>Addressing concerns properly</w:t>
            </w:r>
          </w:p>
          <w:p w14:paraId="57B74D56" w14:textId="77777777" w:rsidR="002D7A21" w:rsidRPr="002D7A21" w:rsidRDefault="002D7A21" w:rsidP="002D7A21">
            <w:pPr>
              <w:pStyle w:val="ListParagraph"/>
              <w:numPr>
                <w:ilvl w:val="0"/>
                <w:numId w:val="41"/>
              </w:numPr>
              <w:spacing w:after="160" w:line="278" w:lineRule="auto"/>
            </w:pPr>
            <w:r w:rsidRPr="00215855">
              <w:rPr>
                <w:sz w:val="20"/>
              </w:rPr>
              <w:t>Finding workable solutions</w:t>
            </w:r>
          </w:p>
          <w:p w14:paraId="2328651F" w14:textId="423072F7" w:rsidR="002D7A21" w:rsidRDefault="002D7A21" w:rsidP="002D7A21">
            <w:pPr>
              <w:pStyle w:val="ListParagraph"/>
              <w:numPr>
                <w:ilvl w:val="0"/>
                <w:numId w:val="41"/>
              </w:numPr>
              <w:spacing w:after="160" w:line="278" w:lineRule="auto"/>
            </w:pPr>
            <w:proofErr w:type="spellStart"/>
            <w:r w:rsidRPr="002D7A21">
              <w:rPr>
                <w:sz w:val="20"/>
              </w:rPr>
              <w:t>Incentivised</w:t>
            </w:r>
            <w:proofErr w:type="spellEnd"/>
            <w:r w:rsidRPr="002D7A21">
              <w:rPr>
                <w:sz w:val="20"/>
              </w:rPr>
              <w:t xml:space="preserve"> Agreement</w:t>
            </w:r>
          </w:p>
          <w:p w14:paraId="5FBC149A" w14:textId="77777777" w:rsidR="002D7A21" w:rsidRDefault="002D7A21" w:rsidP="002D7A21">
            <w:pPr>
              <w:pStyle w:val="ListParagraph"/>
              <w:numPr>
                <w:ilvl w:val="0"/>
                <w:numId w:val="42"/>
              </w:numPr>
              <w:spacing w:after="160" w:line="278" w:lineRule="auto"/>
            </w:pPr>
            <w:r w:rsidRPr="00215855">
              <w:rPr>
                <w:sz w:val="20"/>
              </w:rPr>
              <w:t>Encouraging voluntary agreement</w:t>
            </w:r>
          </w:p>
          <w:p w14:paraId="4D6F3694" w14:textId="77777777" w:rsidR="002D7A21" w:rsidRDefault="002D7A21" w:rsidP="002D7A21">
            <w:pPr>
              <w:pStyle w:val="ListParagraph"/>
              <w:numPr>
                <w:ilvl w:val="0"/>
                <w:numId w:val="42"/>
              </w:numPr>
              <w:spacing w:after="160" w:line="278" w:lineRule="auto"/>
            </w:pPr>
            <w:r w:rsidRPr="00215855">
              <w:rPr>
                <w:sz w:val="20"/>
              </w:rPr>
              <w:t>Structuring proposals fairly</w:t>
            </w:r>
          </w:p>
          <w:p w14:paraId="3DC112D3" w14:textId="77777777" w:rsidR="002D7A21" w:rsidRPr="002D7A21" w:rsidRDefault="002D7A21" w:rsidP="002D7A21">
            <w:pPr>
              <w:pStyle w:val="ListParagraph"/>
              <w:numPr>
                <w:ilvl w:val="0"/>
                <w:numId w:val="42"/>
              </w:numPr>
              <w:spacing w:after="160" w:line="278" w:lineRule="auto"/>
            </w:pPr>
            <w:r w:rsidRPr="00215855">
              <w:rPr>
                <w:sz w:val="20"/>
              </w:rPr>
              <w:t>Reducing resistance and conflict</w:t>
            </w:r>
          </w:p>
          <w:p w14:paraId="5D7581B1" w14:textId="7C0743CD" w:rsidR="002D7A21" w:rsidRDefault="002D7A21" w:rsidP="002D7A21">
            <w:pPr>
              <w:pStyle w:val="ListParagraph"/>
              <w:numPr>
                <w:ilvl w:val="0"/>
                <w:numId w:val="42"/>
              </w:numPr>
              <w:spacing w:after="160" w:line="278" w:lineRule="auto"/>
            </w:pPr>
            <w:r w:rsidRPr="002D7A21">
              <w:rPr>
                <w:sz w:val="20"/>
              </w:rPr>
              <w:t>Clear and Consistent Communication</w:t>
            </w:r>
          </w:p>
          <w:p w14:paraId="32F9AA6A" w14:textId="77777777" w:rsidR="002D7A21" w:rsidRDefault="002D7A21" w:rsidP="002D7A21">
            <w:pPr>
              <w:pStyle w:val="ListParagraph"/>
              <w:numPr>
                <w:ilvl w:val="0"/>
                <w:numId w:val="43"/>
              </w:numPr>
              <w:spacing w:after="160" w:line="278" w:lineRule="auto"/>
            </w:pPr>
            <w:r w:rsidRPr="00215855">
              <w:rPr>
                <w:sz w:val="20"/>
              </w:rPr>
              <w:t>Alignment across managers</w:t>
            </w:r>
          </w:p>
          <w:p w14:paraId="4710A7D8" w14:textId="4F78FB93" w:rsidR="001045C4" w:rsidRPr="002D7A21" w:rsidRDefault="002D7A21" w:rsidP="002D7A21">
            <w:pPr>
              <w:pStyle w:val="ListParagraph"/>
              <w:numPr>
                <w:ilvl w:val="0"/>
                <w:numId w:val="43"/>
              </w:numPr>
              <w:spacing w:after="160" w:line="278" w:lineRule="auto"/>
            </w:pPr>
            <w:r w:rsidRPr="00215855">
              <w:rPr>
                <w:sz w:val="20"/>
              </w:rPr>
              <w:t>Legally compliant language</w:t>
            </w:r>
          </w:p>
        </w:tc>
      </w:tr>
      <w:tr w:rsidR="00F31919" w:rsidRPr="006018C6" w14:paraId="17A0A69E" w14:textId="77777777" w:rsidTr="00D67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4"/>
        </w:trPr>
        <w:tc>
          <w:tcPr>
            <w:tcW w:w="8582" w:type="dxa"/>
            <w:gridSpan w:val="5"/>
            <w:tcBorders>
              <w:right w:val="single" w:sz="4" w:space="0" w:color="auto"/>
            </w:tcBorders>
            <w:vAlign w:val="center"/>
          </w:tcPr>
          <w:p w14:paraId="631CC962" w14:textId="1616EB97" w:rsidR="00F31919" w:rsidRPr="002D7A21" w:rsidRDefault="002D7A21" w:rsidP="002D7A21">
            <w:pPr>
              <w:rPr>
                <w:b/>
              </w:rPr>
            </w:pPr>
            <w:r>
              <w:rPr>
                <w:b/>
              </w:rPr>
              <w:t>Fire and Rehire: Why It’s No Longer a Viable Option</w:t>
            </w:r>
            <w:r>
              <w:rPr>
                <w:b/>
              </w:rPr>
              <w:t xml:space="preserve"> - </w:t>
            </w:r>
            <w:r>
              <w:rPr>
                <w:b/>
              </w:rPr>
              <w:t>What to Do Instead</w:t>
            </w:r>
          </w:p>
        </w:tc>
        <w:tc>
          <w:tcPr>
            <w:tcW w:w="4378" w:type="dxa"/>
            <w:gridSpan w:val="2"/>
            <w:vMerge/>
            <w:tcMar>
              <w:top w:w="0" w:type="dxa"/>
              <w:left w:w="216" w:type="dxa"/>
              <w:right w:w="115" w:type="dxa"/>
            </w:tcMar>
          </w:tcPr>
          <w:p w14:paraId="6266AA50" w14:textId="77777777" w:rsidR="00F31919" w:rsidRPr="006018C6" w:rsidRDefault="00F31919" w:rsidP="00AA5FE5">
            <w:pPr>
              <w:pStyle w:val="SmallAuthorName"/>
              <w:rPr>
                <w:rFonts w:ascii="Arial" w:hAnsi="Arial" w:cs="Arial"/>
                <w:color w:val="000000" w:themeColor="text1"/>
                <w:sz w:val="32"/>
                <w:szCs w:val="32"/>
              </w:rPr>
            </w:pPr>
          </w:p>
        </w:tc>
      </w:tr>
      <w:tr w:rsidR="007212EC" w:rsidRPr="00CC1BFE" w14:paraId="769BC2E2" w14:textId="77777777" w:rsidTr="00D67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82" w:type="dxa"/>
            <w:gridSpan w:val="5"/>
            <w:tcBorders>
              <w:right w:val="single" w:sz="4" w:space="0" w:color="auto"/>
            </w:tcBorders>
            <w:tcMar>
              <w:top w:w="288" w:type="dxa"/>
              <w:left w:w="115" w:type="dxa"/>
              <w:right w:w="115" w:type="dxa"/>
            </w:tcMar>
          </w:tcPr>
          <w:p w14:paraId="188B29A1" w14:textId="77777777" w:rsidR="002D7A21" w:rsidRDefault="002D7A21" w:rsidP="002D7A21">
            <w:r>
              <w:rPr>
                <w:b/>
              </w:rPr>
              <w:t>What This Means for Your Business</w:t>
            </w:r>
          </w:p>
          <w:p w14:paraId="2DC8C268" w14:textId="77777777" w:rsidR="002D7A21" w:rsidRDefault="002D7A21" w:rsidP="002D7A21">
            <w:pPr>
              <w:pStyle w:val="ListParagraph"/>
              <w:numPr>
                <w:ilvl w:val="0"/>
                <w:numId w:val="36"/>
              </w:numPr>
              <w:spacing w:after="160" w:line="278" w:lineRule="auto"/>
            </w:pPr>
            <w:r w:rsidRPr="00215855">
              <w:rPr>
                <w:sz w:val="20"/>
              </w:rPr>
              <w:t>Fire and rehire is now heavily restricted and high-risk</w:t>
            </w:r>
          </w:p>
          <w:p w14:paraId="09D6DD1C" w14:textId="77777777" w:rsidR="002D7A21" w:rsidRDefault="002D7A21" w:rsidP="002D7A21">
            <w:pPr>
              <w:pStyle w:val="ListParagraph"/>
              <w:numPr>
                <w:ilvl w:val="0"/>
                <w:numId w:val="36"/>
              </w:numPr>
              <w:spacing w:after="160" w:line="278" w:lineRule="auto"/>
            </w:pPr>
            <w:r w:rsidRPr="00215855">
              <w:rPr>
                <w:sz w:val="20"/>
              </w:rPr>
              <w:t>Most businesses using it face legal, financial, and reputational exposure</w:t>
            </w:r>
          </w:p>
          <w:p w14:paraId="12ED4009" w14:textId="77777777" w:rsidR="002D7A21" w:rsidRDefault="002D7A21" w:rsidP="002D7A21">
            <w:pPr>
              <w:pStyle w:val="ListParagraph"/>
              <w:numPr>
                <w:ilvl w:val="0"/>
                <w:numId w:val="36"/>
              </w:numPr>
              <w:spacing w:after="160" w:line="278" w:lineRule="auto"/>
            </w:pPr>
            <w:r w:rsidRPr="00215855">
              <w:rPr>
                <w:sz w:val="20"/>
              </w:rPr>
              <w:t>A consultative, structured approach is now expected</w:t>
            </w:r>
          </w:p>
          <w:p w14:paraId="32BE49F9" w14:textId="77777777" w:rsidR="002D7A21" w:rsidRDefault="002D7A21" w:rsidP="002D7A21">
            <w:pPr>
              <w:pStyle w:val="ListParagraph"/>
              <w:numPr>
                <w:ilvl w:val="0"/>
                <w:numId w:val="36"/>
              </w:numPr>
              <w:spacing w:after="160" w:line="278" w:lineRule="auto"/>
            </w:pPr>
            <w:r w:rsidRPr="00215855">
              <w:rPr>
                <w:sz w:val="20"/>
              </w:rPr>
              <w:t>Getting this wrong can lead to tribunal claims and long-term damage</w:t>
            </w:r>
          </w:p>
          <w:p w14:paraId="4928B1D8" w14:textId="77777777" w:rsidR="002D7A21" w:rsidRDefault="002D7A21" w:rsidP="002D7A21">
            <w:pPr>
              <w:pStyle w:val="ListParagraph"/>
              <w:numPr>
                <w:ilvl w:val="0"/>
                <w:numId w:val="36"/>
              </w:numPr>
              <w:spacing w:after="160" w:line="278" w:lineRule="auto"/>
            </w:pPr>
            <w:r w:rsidRPr="00215855">
              <w:rPr>
                <w:sz w:val="20"/>
              </w:rPr>
              <w:t>There is a safer, more effective way to deliver change</w:t>
            </w:r>
          </w:p>
          <w:p w14:paraId="393B83E3" w14:textId="77777777" w:rsidR="002D7A21" w:rsidRDefault="002D7A21" w:rsidP="002D7A21">
            <w:r>
              <w:rPr>
                <w:b/>
              </w:rPr>
              <w:t>Why This Matters Now</w:t>
            </w:r>
          </w:p>
          <w:p w14:paraId="08B2AEFB" w14:textId="10326EF9" w:rsidR="002D7A21" w:rsidRDefault="002D7A21" w:rsidP="002D7A21">
            <w:r>
              <w:rPr>
                <w:sz w:val="20"/>
              </w:rPr>
              <w:t>The landscape around fire and rehire has changed significantly—and many businesses haven’t fully adjusted.</w:t>
            </w:r>
            <w:r>
              <w:t xml:space="preserve">  </w:t>
            </w:r>
            <w:r>
              <w:rPr>
                <w:sz w:val="20"/>
              </w:rPr>
              <w:t xml:space="preserve">We regularly see </w:t>
            </w:r>
            <w:proofErr w:type="spellStart"/>
            <w:r>
              <w:rPr>
                <w:sz w:val="20"/>
              </w:rPr>
              <w:t>organisations</w:t>
            </w:r>
            <w:proofErr w:type="spellEnd"/>
            <w:r>
              <w:rPr>
                <w:sz w:val="20"/>
              </w:rPr>
              <w:t xml:space="preserve"> assume this is still a viable fallback option.</w:t>
            </w:r>
            <w:r>
              <w:t xml:space="preserve"> </w:t>
            </w:r>
            <w:r>
              <w:rPr>
                <w:sz w:val="20"/>
              </w:rPr>
              <w:t xml:space="preserve">It </w:t>
            </w:r>
            <w:proofErr w:type="spellStart"/>
            <w:proofErr w:type="gramStart"/>
            <w:r>
              <w:rPr>
                <w:sz w:val="20"/>
              </w:rPr>
              <w:t>isn’t.What</w:t>
            </w:r>
            <w:proofErr w:type="spellEnd"/>
            <w:proofErr w:type="gramEnd"/>
            <w:r>
              <w:rPr>
                <w:sz w:val="20"/>
              </w:rPr>
              <w:t xml:space="preserve"> was once used as a last resort is now one of the highest</w:t>
            </w:r>
            <w:r>
              <w:rPr>
                <w:sz w:val="20"/>
              </w:rPr>
              <w:t xml:space="preserve"> </w:t>
            </w:r>
            <w:proofErr w:type="gramStart"/>
            <w:r>
              <w:rPr>
                <w:sz w:val="20"/>
              </w:rPr>
              <w:t>risk</w:t>
            </w:r>
            <w:proofErr w:type="gramEnd"/>
            <w:r>
              <w:rPr>
                <w:sz w:val="20"/>
              </w:rPr>
              <w:t xml:space="preserve"> approaches you can take.</w:t>
            </w:r>
            <w:r>
              <w:t xml:space="preserve"> </w:t>
            </w:r>
            <w:r>
              <w:rPr>
                <w:sz w:val="20"/>
              </w:rPr>
              <w:t>In practice, using it incorrectly can trigger immediate legal and reputational consequences.</w:t>
            </w:r>
          </w:p>
          <w:p w14:paraId="12137CD5" w14:textId="77777777" w:rsidR="002D7A21" w:rsidRDefault="002D7A21" w:rsidP="002D7A21">
            <w:r>
              <w:rPr>
                <w:b/>
              </w:rPr>
              <w:t>What We See in Practice</w:t>
            </w:r>
          </w:p>
          <w:p w14:paraId="10A8A22B" w14:textId="77777777" w:rsidR="002D7A21" w:rsidRDefault="002D7A21" w:rsidP="002D7A21">
            <w:r>
              <w:rPr>
                <w:sz w:val="20"/>
              </w:rPr>
              <w:t>From working with SMEs and larger employers, a consistent pattern emerges when change is handled poorly:</w:t>
            </w:r>
          </w:p>
          <w:p w14:paraId="3061F43C" w14:textId="77777777" w:rsidR="002D7A21" w:rsidRDefault="002D7A21" w:rsidP="002D7A21">
            <w:pPr>
              <w:pStyle w:val="ListParagraph"/>
              <w:numPr>
                <w:ilvl w:val="0"/>
                <w:numId w:val="37"/>
              </w:numPr>
              <w:spacing w:after="160" w:line="278" w:lineRule="auto"/>
            </w:pPr>
            <w:r w:rsidRPr="00215855">
              <w:rPr>
                <w:sz w:val="20"/>
              </w:rPr>
              <w:t>Decisions made too quickly without proper consultation</w:t>
            </w:r>
          </w:p>
          <w:p w14:paraId="38E36682" w14:textId="77777777" w:rsidR="002D7A21" w:rsidRDefault="002D7A21" w:rsidP="002D7A21">
            <w:pPr>
              <w:pStyle w:val="ListParagraph"/>
              <w:numPr>
                <w:ilvl w:val="0"/>
                <w:numId w:val="37"/>
              </w:numPr>
              <w:spacing w:after="160" w:line="278" w:lineRule="auto"/>
            </w:pPr>
            <w:r w:rsidRPr="00215855">
              <w:rPr>
                <w:sz w:val="20"/>
              </w:rPr>
              <w:t>Managers unsure how to communicate change</w:t>
            </w:r>
          </w:p>
          <w:p w14:paraId="06E0525C" w14:textId="77777777" w:rsidR="002D7A21" w:rsidRDefault="002D7A21" w:rsidP="002D7A21">
            <w:pPr>
              <w:pStyle w:val="ListParagraph"/>
              <w:numPr>
                <w:ilvl w:val="0"/>
                <w:numId w:val="37"/>
              </w:numPr>
              <w:spacing w:after="160" w:line="278" w:lineRule="auto"/>
            </w:pPr>
            <w:r w:rsidRPr="00215855">
              <w:rPr>
                <w:sz w:val="20"/>
              </w:rPr>
              <w:t>Inconsistent messaging across the business</w:t>
            </w:r>
          </w:p>
          <w:p w14:paraId="66C451AF" w14:textId="77777777" w:rsidR="002D7A21" w:rsidRDefault="002D7A21" w:rsidP="002D7A21">
            <w:pPr>
              <w:pStyle w:val="ListParagraph"/>
              <w:numPr>
                <w:ilvl w:val="0"/>
                <w:numId w:val="37"/>
              </w:numPr>
              <w:spacing w:after="160" w:line="278" w:lineRule="auto"/>
            </w:pPr>
            <w:r w:rsidRPr="00215855">
              <w:rPr>
                <w:sz w:val="20"/>
              </w:rPr>
              <w:t>Escalation into formal disputes or grievances</w:t>
            </w:r>
          </w:p>
          <w:p w14:paraId="7D5008CF" w14:textId="3189D80E" w:rsidR="00A7758D" w:rsidRPr="002D7A21" w:rsidRDefault="002D7A21" w:rsidP="002D7A21">
            <w:r>
              <w:rPr>
                <w:sz w:val="20"/>
              </w:rPr>
              <w:t>This is where risk builds—and often where costs begin to escalate.</w:t>
            </w:r>
          </w:p>
        </w:tc>
        <w:tc>
          <w:tcPr>
            <w:tcW w:w="4378" w:type="dxa"/>
            <w:gridSpan w:val="2"/>
            <w:vMerge/>
          </w:tcPr>
          <w:p w14:paraId="026EFAE5" w14:textId="77777777" w:rsidR="00A7758D" w:rsidRPr="00CC1BFE" w:rsidRDefault="00A7758D" w:rsidP="00A7758D">
            <w:pPr>
              <w:rPr>
                <w:rFonts w:ascii="Calibri" w:hAnsi="Calibri" w:cs="Calibri"/>
                <w:color w:val="000000" w:themeColor="text1"/>
                <w:szCs w:val="24"/>
              </w:rPr>
            </w:pPr>
          </w:p>
        </w:tc>
      </w:tr>
      <w:tr w:rsidR="0010319C" w:rsidRPr="007212EC" w14:paraId="3DB71A2C" w14:textId="77777777" w:rsidTr="00D67E44">
        <w:trPr>
          <w:trHeight w:val="269"/>
        </w:trPr>
        <w:tc>
          <w:tcPr>
            <w:tcW w:w="5899" w:type="dxa"/>
            <w:gridSpan w:val="3"/>
            <w:tcBorders>
              <w:top w:val="nil"/>
              <w:left w:val="nil"/>
              <w:bottom w:val="nil"/>
              <w:right w:val="nil"/>
            </w:tcBorders>
          </w:tcPr>
          <w:p w14:paraId="6EE20378" w14:textId="77777777" w:rsidR="0010319C" w:rsidRPr="007212EC" w:rsidRDefault="0010319C" w:rsidP="0010319C">
            <w:pPr>
              <w:pStyle w:val="NoSpacing"/>
            </w:pPr>
          </w:p>
        </w:tc>
        <w:tc>
          <w:tcPr>
            <w:tcW w:w="1164" w:type="dxa"/>
            <w:vMerge w:val="restart"/>
            <w:tcBorders>
              <w:top w:val="nil"/>
              <w:left w:val="nil"/>
              <w:bottom w:val="nil"/>
              <w:right w:val="nil"/>
            </w:tcBorders>
            <w:vAlign w:val="center"/>
          </w:tcPr>
          <w:p w14:paraId="6FAC02E9" w14:textId="64148BE1" w:rsidR="0010319C" w:rsidRPr="007212EC" w:rsidRDefault="0010319C" w:rsidP="0010319C">
            <w:pPr>
              <w:pStyle w:val="Footer"/>
            </w:pPr>
            <w:r w:rsidRPr="0010319C">
              <w:t>Page</w:t>
            </w:r>
            <w:r>
              <w:t xml:space="preserve"> </w:t>
            </w:r>
            <w:r w:rsidRPr="0010319C">
              <w:fldChar w:fldCharType="begin"/>
            </w:r>
            <w:r w:rsidRPr="0010319C">
              <w:instrText xml:space="preserve"> PAGE   \* MERGEFORMAT </w:instrText>
            </w:r>
            <w:r w:rsidRPr="0010319C">
              <w:fldChar w:fldCharType="separate"/>
            </w:r>
            <w:r w:rsidR="008951F3">
              <w:rPr>
                <w:noProof/>
              </w:rPr>
              <w:t>2</w:t>
            </w:r>
            <w:r w:rsidRPr="0010319C">
              <w:fldChar w:fldCharType="end"/>
            </w:r>
          </w:p>
        </w:tc>
        <w:tc>
          <w:tcPr>
            <w:tcW w:w="5897" w:type="dxa"/>
            <w:gridSpan w:val="3"/>
            <w:tcBorders>
              <w:top w:val="nil"/>
              <w:left w:val="nil"/>
              <w:bottom w:val="thinThickSmallGap" w:sz="24" w:space="0" w:color="auto"/>
              <w:right w:val="nil"/>
            </w:tcBorders>
          </w:tcPr>
          <w:p w14:paraId="34F88946" w14:textId="77777777" w:rsidR="0010319C" w:rsidRPr="007212EC" w:rsidRDefault="0010319C" w:rsidP="0010319C">
            <w:pPr>
              <w:pStyle w:val="NoSpacing"/>
            </w:pPr>
          </w:p>
        </w:tc>
      </w:tr>
      <w:tr w:rsidR="002E400F" w:rsidRPr="007212EC" w14:paraId="18BA97B3" w14:textId="77777777" w:rsidTr="00D67E44">
        <w:trPr>
          <w:trHeight w:val="269"/>
        </w:trPr>
        <w:tc>
          <w:tcPr>
            <w:tcW w:w="5899" w:type="dxa"/>
            <w:gridSpan w:val="3"/>
            <w:tcBorders>
              <w:top w:val="thinThickSmallGap" w:sz="24" w:space="0" w:color="auto"/>
              <w:left w:val="nil"/>
              <w:bottom w:val="nil"/>
              <w:right w:val="nil"/>
            </w:tcBorders>
          </w:tcPr>
          <w:p w14:paraId="3473D85C" w14:textId="77777777" w:rsidR="002E400F" w:rsidRPr="007212EC" w:rsidRDefault="002E400F" w:rsidP="00CE1F2C">
            <w:pPr>
              <w:pStyle w:val="NoSpacing"/>
            </w:pPr>
          </w:p>
        </w:tc>
        <w:tc>
          <w:tcPr>
            <w:tcW w:w="1164" w:type="dxa"/>
            <w:vMerge/>
            <w:tcBorders>
              <w:left w:val="nil"/>
              <w:bottom w:val="nil"/>
              <w:right w:val="nil"/>
            </w:tcBorders>
            <w:vAlign w:val="center"/>
          </w:tcPr>
          <w:p w14:paraId="5B401B1C" w14:textId="77777777" w:rsidR="002E400F" w:rsidRPr="007212EC" w:rsidRDefault="002E400F" w:rsidP="00CE1F2C">
            <w:pPr>
              <w:pStyle w:val="NoSpacing"/>
            </w:pPr>
          </w:p>
        </w:tc>
        <w:tc>
          <w:tcPr>
            <w:tcW w:w="5897" w:type="dxa"/>
            <w:gridSpan w:val="3"/>
            <w:tcBorders>
              <w:top w:val="thinThickSmallGap" w:sz="24" w:space="0" w:color="auto"/>
              <w:left w:val="nil"/>
              <w:bottom w:val="nil"/>
              <w:right w:val="nil"/>
            </w:tcBorders>
          </w:tcPr>
          <w:p w14:paraId="455CEB45" w14:textId="77777777" w:rsidR="001045C4" w:rsidRPr="007212EC" w:rsidRDefault="001045C4" w:rsidP="00CE1F2C">
            <w:pPr>
              <w:pStyle w:val="NoSpacing"/>
            </w:pPr>
          </w:p>
        </w:tc>
      </w:tr>
    </w:tbl>
    <w:p w14:paraId="495A7B81" w14:textId="77777777" w:rsidR="007C06B7" w:rsidRDefault="007C06B7"/>
    <w:p w14:paraId="2F40D6A9" w14:textId="77777777" w:rsidR="00E034A1" w:rsidRDefault="00E034A1">
      <w:pPr>
        <w:sectPr w:rsidR="00E034A1" w:rsidSect="00C11F17">
          <w:pgSz w:w="15840" w:h="24480" w:code="3"/>
          <w:pgMar w:top="1440" w:right="1440" w:bottom="0" w:left="1440" w:header="720" w:footer="432" w:gutter="0"/>
          <w:cols w:space="720"/>
          <w:titlePg/>
          <w:docGrid w:linePitch="360"/>
        </w:sectPr>
      </w:pPr>
    </w:p>
    <w:tbl>
      <w:tblPr>
        <w:tblStyle w:val="TableGrid"/>
        <w:tblW w:w="5003" w:type="pct"/>
        <w:tblLayout w:type="fixed"/>
        <w:tblLook w:val="04A0" w:firstRow="1" w:lastRow="0" w:firstColumn="1" w:lastColumn="0" w:noHBand="0" w:noVBand="1"/>
      </w:tblPr>
      <w:tblGrid>
        <w:gridCol w:w="3240"/>
        <w:gridCol w:w="1080"/>
        <w:gridCol w:w="1620"/>
        <w:gridCol w:w="542"/>
        <w:gridCol w:w="538"/>
        <w:gridCol w:w="1623"/>
        <w:gridCol w:w="1077"/>
        <w:gridCol w:w="3240"/>
        <w:gridCol w:w="8"/>
      </w:tblGrid>
      <w:tr w:rsidR="002768F0" w:rsidRPr="007212EC" w14:paraId="4EEDA5F7" w14:textId="77777777" w:rsidTr="002768F0">
        <w:trPr>
          <w:gridAfter w:val="1"/>
          <w:wAfter w:w="8" w:type="dxa"/>
          <w:trHeight w:val="864"/>
        </w:trPr>
        <w:tc>
          <w:tcPr>
            <w:tcW w:w="3240" w:type="dxa"/>
            <w:tcBorders>
              <w:top w:val="nil"/>
              <w:left w:val="nil"/>
              <w:bottom w:val="nil"/>
              <w:right w:val="nil"/>
            </w:tcBorders>
            <w:vAlign w:val="center"/>
          </w:tcPr>
          <w:p w14:paraId="6577E038" w14:textId="0C109F91" w:rsidR="002768F0" w:rsidRPr="006169CB" w:rsidRDefault="00000000" w:rsidP="006A5233">
            <w:pPr>
              <w:pStyle w:val="MastheadCopy"/>
            </w:pPr>
            <w:sdt>
              <w:sdtPr>
                <w:id w:val="112485809"/>
                <w:placeholder>
                  <w:docPart w:val="6D133C00B9514D74BDF88246C1669482"/>
                </w:placeholder>
                <w15:appearance w15:val="hidden"/>
              </w:sdtPr>
              <w:sdtContent>
                <w:r w:rsidR="00C66DAB">
                  <w:t xml:space="preserve">Complete HR </w:t>
                </w:r>
              </w:sdtContent>
            </w:sdt>
            <w:r w:rsidR="006A5233">
              <w:t xml:space="preserve"> </w:t>
            </w:r>
          </w:p>
        </w:tc>
        <w:tc>
          <w:tcPr>
            <w:tcW w:w="6480" w:type="dxa"/>
            <w:gridSpan w:val="6"/>
            <w:tcBorders>
              <w:top w:val="nil"/>
              <w:left w:val="nil"/>
              <w:bottom w:val="nil"/>
              <w:right w:val="nil"/>
            </w:tcBorders>
            <w:vAlign w:val="center"/>
          </w:tcPr>
          <w:p w14:paraId="42E1A17B" w14:textId="6D9AE119" w:rsidR="002768F0" w:rsidRPr="00671443" w:rsidRDefault="00671443" w:rsidP="00034A0B">
            <w:pPr>
              <w:pStyle w:val="Heading1"/>
              <w:rPr>
                <w:sz w:val="28"/>
                <w:szCs w:val="28"/>
              </w:rPr>
            </w:pPr>
            <w:r>
              <w:rPr>
                <w:sz w:val="28"/>
                <w:szCs w:val="28"/>
              </w:rPr>
              <w:t xml:space="preserve">     </w:t>
            </w:r>
            <w:r w:rsidRPr="00671443">
              <w:rPr>
                <w:sz w:val="28"/>
                <w:szCs w:val="28"/>
              </w:rPr>
              <w:t xml:space="preserve">People for Business </w:t>
            </w:r>
            <w:r>
              <w:rPr>
                <w:sz w:val="28"/>
                <w:szCs w:val="28"/>
              </w:rPr>
              <w:t>– Business for People</w:t>
            </w:r>
          </w:p>
        </w:tc>
        <w:tc>
          <w:tcPr>
            <w:tcW w:w="3240" w:type="dxa"/>
            <w:tcBorders>
              <w:top w:val="nil"/>
              <w:left w:val="nil"/>
              <w:bottom w:val="nil"/>
              <w:right w:val="nil"/>
            </w:tcBorders>
            <w:vAlign w:val="center"/>
          </w:tcPr>
          <w:p w14:paraId="64FCBD0E" w14:textId="411C13C1" w:rsidR="002768F0" w:rsidRPr="00800A0F" w:rsidRDefault="00000000" w:rsidP="00D00973">
            <w:pPr>
              <w:pStyle w:val="MastheadCopy"/>
            </w:pPr>
            <w:sdt>
              <w:sdtPr>
                <w:id w:val="1973706707"/>
                <w:placeholder>
                  <w:docPart w:val="016180B1002B4ED0AC698B3863D4CE5C"/>
                </w:placeholder>
                <w15:appearance w15:val="hidden"/>
              </w:sdtPr>
              <w:sdtContent>
                <w:r w:rsidR="00C66DAB">
                  <w:t>One Stop for all support</w:t>
                </w:r>
              </w:sdtContent>
            </w:sdt>
          </w:p>
        </w:tc>
      </w:tr>
      <w:tr w:rsidR="00DD7F4A" w14:paraId="6A30604D" w14:textId="77777777" w:rsidTr="002768F0">
        <w:trPr>
          <w:trHeight w:val="19"/>
        </w:trPr>
        <w:tc>
          <w:tcPr>
            <w:tcW w:w="12968" w:type="dxa"/>
            <w:gridSpan w:val="9"/>
            <w:tcBorders>
              <w:top w:val="thickThinMediumGap" w:sz="24" w:space="0" w:color="auto"/>
              <w:left w:val="nil"/>
              <w:bottom w:val="nil"/>
              <w:right w:val="nil"/>
            </w:tcBorders>
          </w:tcPr>
          <w:p w14:paraId="0E04D371" w14:textId="77777777" w:rsidR="00DD7F4A" w:rsidRPr="007212EC" w:rsidRDefault="00DD7F4A" w:rsidP="00E034A1">
            <w:pPr>
              <w:pStyle w:val="NoSpacing"/>
            </w:pPr>
          </w:p>
        </w:tc>
      </w:tr>
      <w:tr w:rsidR="00F31919" w:rsidRPr="00D24777" w14:paraId="44983DD0" w14:textId="77777777" w:rsidTr="00FE03A7">
        <w:trPr>
          <w:trHeight w:val="3564"/>
        </w:trPr>
        <w:tc>
          <w:tcPr>
            <w:tcW w:w="4320" w:type="dxa"/>
            <w:gridSpan w:val="2"/>
            <w:tcBorders>
              <w:top w:val="nil"/>
              <w:left w:val="nil"/>
              <w:bottom w:val="nil"/>
              <w:right w:val="nil"/>
            </w:tcBorders>
          </w:tcPr>
          <w:p w14:paraId="09EE2CC0" w14:textId="2F62F2E4" w:rsidR="007F214D" w:rsidRPr="006B09DE" w:rsidRDefault="006B09DE" w:rsidP="009D5E5F">
            <w:pPr>
              <w:pStyle w:val="SmallArticleSubtitle"/>
              <w:rPr>
                <w:rFonts w:ascii="Calibri" w:hAnsi="Calibri" w:cs="Calibri"/>
                <w:color w:val="000000" w:themeColor="text1"/>
                <w:sz w:val="28"/>
                <w:szCs w:val="28"/>
              </w:rPr>
            </w:pPr>
            <w:r w:rsidRPr="006B09DE">
              <w:rPr>
                <w:b/>
                <w:sz w:val="28"/>
                <w:szCs w:val="28"/>
              </w:rPr>
              <w:t>How Should Businesses Prepare for Increasing Union Activity in the Workplace?</w:t>
            </w:r>
          </w:p>
          <w:p w14:paraId="5C409E9E" w14:textId="2FCA5EDA" w:rsidR="00F31919" w:rsidRPr="00D24777" w:rsidRDefault="006B09DE" w:rsidP="007212EC">
            <w:pPr>
              <w:rPr>
                <w:rFonts w:ascii="Calibri" w:hAnsi="Calibri" w:cs="Calibri"/>
                <w:color w:val="000000" w:themeColor="text1"/>
              </w:rPr>
            </w:pPr>
            <w:r>
              <w:rPr>
                <w:rFonts w:ascii="Calibri" w:hAnsi="Calibri" w:cs="Calibri"/>
                <w:noProof/>
                <w:color w:val="000000" w:themeColor="text1"/>
              </w:rPr>
              <w:drawing>
                <wp:inline distT="0" distB="0" distL="0" distR="0" wp14:anchorId="01A5A08C" wp14:editId="67897CAA">
                  <wp:extent cx="2606040" cy="2348089"/>
                  <wp:effectExtent l="0" t="0" r="0" b="1905"/>
                  <wp:docPr id="5776940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94050" name="Picture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14553" cy="2355760"/>
                          </a:xfrm>
                          <a:prstGeom prst="rect">
                            <a:avLst/>
                          </a:prstGeom>
                        </pic:spPr>
                      </pic:pic>
                    </a:graphicData>
                  </a:graphic>
                </wp:inline>
              </w:drawing>
            </w:r>
          </w:p>
        </w:tc>
        <w:sdt>
          <w:sdtPr>
            <w:rPr>
              <w:rFonts w:ascii="Calibri" w:hAnsi="Calibri" w:cs="Calibri"/>
              <w:sz w:val="20"/>
              <w:szCs w:val="20"/>
            </w:rPr>
            <w:id w:val="-1226837878"/>
            <w:placeholder>
              <w:docPart w:val="64FEDBE8AB5344A88F1B7748A41A2F32"/>
            </w:placeholder>
            <w15:appearance w15:val="hidden"/>
          </w:sdtPr>
          <w:sdtEndPr>
            <w:rPr>
              <w:rFonts w:asciiTheme="minorHAnsi" w:hAnsiTheme="minorHAnsi" w:cstheme="minorBidi"/>
              <w:sz w:val="24"/>
              <w:szCs w:val="22"/>
            </w:rPr>
          </w:sdtEndPr>
          <w:sdtContent>
            <w:tc>
              <w:tcPr>
                <w:tcW w:w="4323" w:type="dxa"/>
                <w:gridSpan w:val="4"/>
                <w:vMerge w:val="restart"/>
                <w:tcBorders>
                  <w:top w:val="nil"/>
                  <w:left w:val="nil"/>
                  <w:bottom w:val="nil"/>
                  <w:right w:val="single" w:sz="4" w:space="0" w:color="auto"/>
                </w:tcBorders>
                <w:tcMar>
                  <w:left w:w="115" w:type="dxa"/>
                  <w:right w:w="216" w:type="dxa"/>
                </w:tcMar>
              </w:tcPr>
              <w:p w14:paraId="3C82047F" w14:textId="77777777" w:rsidR="006B09DE" w:rsidRPr="006B09DE" w:rsidRDefault="006B09DE" w:rsidP="006B09DE">
                <w:pPr>
                  <w:rPr>
                    <w:rFonts w:ascii="Calibri" w:hAnsi="Calibri" w:cs="Calibri"/>
                    <w:sz w:val="20"/>
                    <w:szCs w:val="20"/>
                  </w:rPr>
                </w:pPr>
                <w:r w:rsidRPr="006B09DE">
                  <w:rPr>
                    <w:rFonts w:ascii="Calibri" w:hAnsi="Calibri" w:cs="Calibri"/>
                    <w:b/>
                    <w:sz w:val="20"/>
                    <w:szCs w:val="20"/>
                  </w:rPr>
                  <w:t>Why Union Readiness Matters Now</w:t>
                </w:r>
              </w:p>
              <w:p w14:paraId="62F34F01" w14:textId="77777777" w:rsidR="006B09DE" w:rsidRPr="006B09DE" w:rsidRDefault="006B09DE" w:rsidP="006B09DE">
                <w:pPr>
                  <w:rPr>
                    <w:rFonts w:ascii="Calibri" w:hAnsi="Calibri" w:cs="Calibri"/>
                    <w:sz w:val="20"/>
                    <w:szCs w:val="20"/>
                  </w:rPr>
                </w:pPr>
                <w:r w:rsidRPr="006B09DE">
                  <w:rPr>
                    <w:rFonts w:ascii="Calibri" w:hAnsi="Calibri" w:cs="Calibri"/>
                    <w:sz w:val="20"/>
                    <w:szCs w:val="20"/>
                  </w:rPr>
                  <w:t xml:space="preserve">The employment landscape is shifting—and many businesses haven’t caught up yet.  We regularly see </w:t>
                </w:r>
                <w:proofErr w:type="spellStart"/>
                <w:r w:rsidRPr="006B09DE">
                  <w:rPr>
                    <w:rFonts w:ascii="Calibri" w:hAnsi="Calibri" w:cs="Calibri"/>
                    <w:sz w:val="20"/>
                    <w:szCs w:val="20"/>
                  </w:rPr>
                  <w:t>organisations</w:t>
                </w:r>
                <w:proofErr w:type="spellEnd"/>
                <w:r w:rsidRPr="006B09DE">
                  <w:rPr>
                    <w:rFonts w:ascii="Calibri" w:hAnsi="Calibri" w:cs="Calibri"/>
                    <w:sz w:val="20"/>
                    <w:szCs w:val="20"/>
                  </w:rPr>
                  <w:t xml:space="preserve"> assume this won’t affect them—until it does.  In reality, union activity often starts subtly and then builds quickly once momentum develops among employees.  At that point, hesitation, inconsistent messaging, or incorrect responses can significantly increase risk.</w:t>
                </w:r>
              </w:p>
              <w:p w14:paraId="2B2AD585" w14:textId="77777777" w:rsidR="006B09DE" w:rsidRPr="006B09DE" w:rsidRDefault="006B09DE" w:rsidP="006B09DE">
                <w:pPr>
                  <w:rPr>
                    <w:rFonts w:ascii="Calibri" w:hAnsi="Calibri" w:cs="Calibri"/>
                    <w:sz w:val="20"/>
                    <w:szCs w:val="20"/>
                  </w:rPr>
                </w:pPr>
                <w:r w:rsidRPr="006B09DE">
                  <w:rPr>
                    <w:rFonts w:ascii="Calibri" w:hAnsi="Calibri" w:cs="Calibri"/>
                    <w:b/>
                    <w:sz w:val="20"/>
                    <w:szCs w:val="20"/>
                  </w:rPr>
                  <w:t>What We See in Practice</w:t>
                </w:r>
              </w:p>
              <w:p w14:paraId="254E2855" w14:textId="77777777" w:rsidR="006B09DE" w:rsidRPr="006B09DE" w:rsidRDefault="006B09DE" w:rsidP="006B09DE">
                <w:pPr>
                  <w:rPr>
                    <w:rFonts w:ascii="Calibri" w:hAnsi="Calibri" w:cs="Calibri"/>
                    <w:sz w:val="20"/>
                    <w:szCs w:val="20"/>
                  </w:rPr>
                </w:pPr>
                <w:r w:rsidRPr="006B09DE">
                  <w:rPr>
                    <w:rFonts w:ascii="Calibri" w:hAnsi="Calibri" w:cs="Calibri"/>
                    <w:sz w:val="20"/>
                    <w:szCs w:val="20"/>
                  </w:rPr>
                  <w:t>From working with SMEs, there’s a consistent pattern when businesses aren’t prepared.</w:t>
                </w:r>
              </w:p>
              <w:p w14:paraId="426E16A0" w14:textId="77777777" w:rsidR="006B09DE" w:rsidRPr="006B09DE" w:rsidRDefault="006B09DE" w:rsidP="006B09DE">
                <w:pPr>
                  <w:pStyle w:val="ListParagraph"/>
                  <w:numPr>
                    <w:ilvl w:val="0"/>
                    <w:numId w:val="44"/>
                  </w:numPr>
                  <w:spacing w:after="200" w:line="276" w:lineRule="auto"/>
                  <w:rPr>
                    <w:rFonts w:ascii="Calibri" w:hAnsi="Calibri" w:cs="Calibri"/>
                    <w:sz w:val="20"/>
                    <w:szCs w:val="20"/>
                  </w:rPr>
                </w:pPr>
                <w:r w:rsidRPr="006B09DE">
                  <w:rPr>
                    <w:rFonts w:ascii="Calibri" w:hAnsi="Calibri" w:cs="Calibri"/>
                    <w:sz w:val="20"/>
                    <w:szCs w:val="20"/>
                  </w:rPr>
                  <w:t>Leaders unsure how to respond in real time</w:t>
                </w:r>
              </w:p>
              <w:p w14:paraId="1466D87C" w14:textId="77777777" w:rsidR="006B09DE" w:rsidRPr="006B09DE" w:rsidRDefault="006B09DE" w:rsidP="006B09DE">
                <w:pPr>
                  <w:pStyle w:val="ListParagraph"/>
                  <w:numPr>
                    <w:ilvl w:val="0"/>
                    <w:numId w:val="44"/>
                  </w:numPr>
                  <w:spacing w:after="200" w:line="276" w:lineRule="auto"/>
                  <w:rPr>
                    <w:rFonts w:ascii="Calibri" w:hAnsi="Calibri" w:cs="Calibri"/>
                    <w:sz w:val="20"/>
                    <w:szCs w:val="20"/>
                  </w:rPr>
                </w:pPr>
                <w:r w:rsidRPr="006B09DE">
                  <w:rPr>
                    <w:rFonts w:ascii="Calibri" w:hAnsi="Calibri" w:cs="Calibri"/>
                    <w:sz w:val="20"/>
                    <w:szCs w:val="20"/>
                  </w:rPr>
                  <w:t>Different managers giving different answers to the same questions</w:t>
                </w:r>
              </w:p>
              <w:p w14:paraId="488BD727" w14:textId="77777777" w:rsidR="006B09DE" w:rsidRPr="006B09DE" w:rsidRDefault="006B09DE" w:rsidP="006B09DE">
                <w:pPr>
                  <w:pStyle w:val="ListParagraph"/>
                  <w:numPr>
                    <w:ilvl w:val="0"/>
                    <w:numId w:val="44"/>
                  </w:numPr>
                  <w:spacing w:after="200" w:line="276" w:lineRule="auto"/>
                  <w:rPr>
                    <w:rFonts w:ascii="Calibri" w:hAnsi="Calibri" w:cs="Calibri"/>
                    <w:sz w:val="20"/>
                    <w:szCs w:val="20"/>
                  </w:rPr>
                </w:pPr>
                <w:r w:rsidRPr="006B09DE">
                  <w:rPr>
                    <w:rFonts w:ascii="Calibri" w:hAnsi="Calibri" w:cs="Calibri"/>
                    <w:sz w:val="20"/>
                    <w:szCs w:val="20"/>
                  </w:rPr>
                  <w:t>Delays in escalation while decisions are made internally</w:t>
                </w:r>
              </w:p>
              <w:p w14:paraId="37C9BF4C" w14:textId="77777777" w:rsidR="006B09DE" w:rsidRPr="006B09DE" w:rsidRDefault="006B09DE" w:rsidP="006B09DE">
                <w:pPr>
                  <w:pStyle w:val="ListParagraph"/>
                  <w:numPr>
                    <w:ilvl w:val="0"/>
                    <w:numId w:val="44"/>
                  </w:numPr>
                  <w:spacing w:after="200" w:line="276" w:lineRule="auto"/>
                  <w:rPr>
                    <w:rFonts w:ascii="Calibri" w:hAnsi="Calibri" w:cs="Calibri"/>
                    <w:sz w:val="20"/>
                    <w:szCs w:val="20"/>
                  </w:rPr>
                </w:pPr>
                <w:r w:rsidRPr="006B09DE">
                  <w:rPr>
                    <w:rFonts w:ascii="Calibri" w:hAnsi="Calibri" w:cs="Calibri"/>
                    <w:sz w:val="20"/>
                    <w:szCs w:val="20"/>
                  </w:rPr>
                  <w:t>Lack of clarity around legal boundaries and acceptable communication</w:t>
                </w:r>
              </w:p>
              <w:p w14:paraId="3D3B2EA6" w14:textId="77777777" w:rsidR="006B09DE" w:rsidRPr="006B09DE" w:rsidRDefault="006B09DE" w:rsidP="006B09DE">
                <w:pPr>
                  <w:rPr>
                    <w:rFonts w:ascii="Calibri" w:hAnsi="Calibri" w:cs="Calibri"/>
                    <w:sz w:val="20"/>
                    <w:szCs w:val="20"/>
                  </w:rPr>
                </w:pPr>
                <w:r w:rsidRPr="006B09DE">
                  <w:rPr>
                    <w:rFonts w:ascii="Calibri" w:hAnsi="Calibri" w:cs="Calibri"/>
                    <w:b/>
                    <w:sz w:val="20"/>
                    <w:szCs w:val="20"/>
                  </w:rPr>
                  <w:t>What Our Union Readiness Workshop Actually Does</w:t>
                </w:r>
              </w:p>
              <w:p w14:paraId="3EC48CFB" w14:textId="6217CCC6" w:rsidR="00F31919" w:rsidRPr="006B09DE" w:rsidRDefault="006B09DE" w:rsidP="006B09DE">
                <w:r w:rsidRPr="006B09DE">
                  <w:rPr>
                    <w:rFonts w:ascii="Calibri" w:hAnsi="Calibri" w:cs="Calibri"/>
                    <w:sz w:val="20"/>
                    <w:szCs w:val="20"/>
                  </w:rPr>
                  <w:t xml:space="preserve">This is practical preparation for real situations—not generic training or theoretical advice.  </w:t>
                </w:r>
              </w:p>
            </w:tc>
          </w:sdtContent>
        </w:sdt>
        <w:tc>
          <w:tcPr>
            <w:tcW w:w="4325" w:type="dxa"/>
            <w:gridSpan w:val="3"/>
            <w:vMerge w:val="restart"/>
            <w:tcBorders>
              <w:top w:val="nil"/>
              <w:left w:val="single" w:sz="4" w:space="0" w:color="auto"/>
              <w:bottom w:val="nil"/>
              <w:right w:val="nil"/>
            </w:tcBorders>
            <w:tcMar>
              <w:left w:w="216" w:type="dxa"/>
              <w:right w:w="115" w:type="dxa"/>
            </w:tcMar>
          </w:tcPr>
          <w:p w14:paraId="33281061" w14:textId="77777777" w:rsidR="006B09DE" w:rsidRPr="006B09DE" w:rsidRDefault="006B09DE" w:rsidP="006B09DE">
            <w:pPr>
              <w:rPr>
                <w:rFonts w:ascii="Calibri" w:hAnsi="Calibri" w:cs="Calibri"/>
                <w:sz w:val="20"/>
                <w:szCs w:val="20"/>
              </w:rPr>
            </w:pPr>
            <w:r w:rsidRPr="006B09DE">
              <w:rPr>
                <w:rFonts w:ascii="Calibri" w:hAnsi="Calibri" w:cs="Calibri"/>
                <w:sz w:val="20"/>
                <w:szCs w:val="20"/>
              </w:rPr>
              <w:t>We focus on ensuring your leadership team can act confidently in the moments that matter most. We help leaders:</w:t>
            </w:r>
          </w:p>
          <w:p w14:paraId="2309309B" w14:textId="77777777" w:rsidR="006B09DE" w:rsidRPr="006B09DE" w:rsidRDefault="006B09DE" w:rsidP="006B09DE">
            <w:pPr>
              <w:pStyle w:val="ListParagraph"/>
              <w:numPr>
                <w:ilvl w:val="0"/>
                <w:numId w:val="45"/>
              </w:numPr>
              <w:spacing w:after="200" w:line="276" w:lineRule="auto"/>
              <w:rPr>
                <w:rFonts w:ascii="Calibri" w:hAnsi="Calibri" w:cs="Calibri"/>
                <w:sz w:val="20"/>
                <w:szCs w:val="20"/>
              </w:rPr>
            </w:pPr>
            <w:r w:rsidRPr="006B09DE">
              <w:rPr>
                <w:rFonts w:ascii="Calibri" w:hAnsi="Calibri" w:cs="Calibri"/>
                <w:sz w:val="20"/>
                <w:szCs w:val="20"/>
              </w:rPr>
              <w:t>Understand union access rights in real-world terms</w:t>
            </w:r>
          </w:p>
          <w:p w14:paraId="329A7C35" w14:textId="77777777" w:rsidR="006B09DE" w:rsidRPr="006B09DE" w:rsidRDefault="006B09DE" w:rsidP="006B09DE">
            <w:pPr>
              <w:pStyle w:val="ListParagraph"/>
              <w:numPr>
                <w:ilvl w:val="0"/>
                <w:numId w:val="45"/>
              </w:numPr>
              <w:spacing w:after="200" w:line="276" w:lineRule="auto"/>
              <w:rPr>
                <w:rFonts w:ascii="Calibri" w:hAnsi="Calibri" w:cs="Calibri"/>
                <w:sz w:val="20"/>
                <w:szCs w:val="20"/>
              </w:rPr>
            </w:pPr>
            <w:r w:rsidRPr="006B09DE">
              <w:rPr>
                <w:rFonts w:ascii="Calibri" w:hAnsi="Calibri" w:cs="Calibri"/>
                <w:sz w:val="20"/>
                <w:szCs w:val="20"/>
              </w:rPr>
              <w:t>Respond confidently to recognition requests</w:t>
            </w:r>
          </w:p>
          <w:p w14:paraId="6B9BC52F" w14:textId="77777777" w:rsidR="006B09DE" w:rsidRPr="006B09DE" w:rsidRDefault="006B09DE" w:rsidP="006B09DE">
            <w:pPr>
              <w:pStyle w:val="ListParagraph"/>
              <w:numPr>
                <w:ilvl w:val="0"/>
                <w:numId w:val="45"/>
              </w:numPr>
              <w:spacing w:after="200" w:line="276" w:lineRule="auto"/>
              <w:rPr>
                <w:rFonts w:ascii="Calibri" w:hAnsi="Calibri" w:cs="Calibri"/>
                <w:sz w:val="20"/>
                <w:szCs w:val="20"/>
              </w:rPr>
            </w:pPr>
            <w:r w:rsidRPr="006B09DE">
              <w:rPr>
                <w:rFonts w:ascii="Calibri" w:hAnsi="Calibri" w:cs="Calibri"/>
                <w:sz w:val="20"/>
                <w:szCs w:val="20"/>
              </w:rPr>
              <w:t>Communicate clearly without creating legal or reputational risk</w:t>
            </w:r>
          </w:p>
          <w:p w14:paraId="4741D77D" w14:textId="77777777" w:rsidR="006B09DE" w:rsidRPr="006B09DE" w:rsidRDefault="006B09DE" w:rsidP="006B09DE">
            <w:pPr>
              <w:rPr>
                <w:rFonts w:ascii="Calibri" w:hAnsi="Calibri" w:cs="Calibri"/>
                <w:sz w:val="20"/>
                <w:szCs w:val="20"/>
              </w:rPr>
            </w:pPr>
            <w:r w:rsidRPr="006B09DE">
              <w:rPr>
                <w:rFonts w:ascii="Calibri" w:hAnsi="Calibri" w:cs="Calibri"/>
                <w:b/>
                <w:sz w:val="20"/>
                <w:szCs w:val="20"/>
              </w:rPr>
              <w:t>Why This Matters Commercially</w:t>
            </w:r>
          </w:p>
          <w:p w14:paraId="43F4B831" w14:textId="77777777" w:rsidR="006B09DE" w:rsidRPr="006B09DE" w:rsidRDefault="006B09DE" w:rsidP="006B09DE">
            <w:pPr>
              <w:rPr>
                <w:rFonts w:ascii="Calibri" w:hAnsi="Calibri" w:cs="Calibri"/>
                <w:sz w:val="20"/>
                <w:szCs w:val="20"/>
              </w:rPr>
            </w:pPr>
            <w:r w:rsidRPr="006B09DE">
              <w:rPr>
                <w:rFonts w:ascii="Calibri" w:hAnsi="Calibri" w:cs="Calibri"/>
                <w:sz w:val="20"/>
                <w:szCs w:val="20"/>
              </w:rPr>
              <w:t>Union-related issues are not just compliance risks—they are commercial risks. They directly affect:</w:t>
            </w:r>
          </w:p>
          <w:p w14:paraId="1E4B0B37" w14:textId="77777777" w:rsidR="006B09DE" w:rsidRPr="006B09DE" w:rsidRDefault="006B09DE" w:rsidP="006B09DE">
            <w:pPr>
              <w:pStyle w:val="ListParagraph"/>
              <w:numPr>
                <w:ilvl w:val="0"/>
                <w:numId w:val="46"/>
              </w:numPr>
              <w:spacing w:after="200" w:line="276" w:lineRule="auto"/>
              <w:rPr>
                <w:rFonts w:ascii="Calibri" w:hAnsi="Calibri" w:cs="Calibri"/>
                <w:sz w:val="20"/>
                <w:szCs w:val="20"/>
              </w:rPr>
            </w:pPr>
            <w:r w:rsidRPr="006B09DE">
              <w:rPr>
                <w:rFonts w:ascii="Calibri" w:hAnsi="Calibri" w:cs="Calibri"/>
                <w:sz w:val="20"/>
                <w:szCs w:val="20"/>
              </w:rPr>
              <w:t>Leadership confidence and decision-making</w:t>
            </w:r>
          </w:p>
          <w:p w14:paraId="3FFA0789" w14:textId="77777777" w:rsidR="006B09DE" w:rsidRPr="006B09DE" w:rsidRDefault="006B09DE" w:rsidP="006B09DE">
            <w:pPr>
              <w:pStyle w:val="ListParagraph"/>
              <w:numPr>
                <w:ilvl w:val="0"/>
                <w:numId w:val="46"/>
              </w:numPr>
              <w:spacing w:after="200" w:line="276" w:lineRule="auto"/>
              <w:rPr>
                <w:rFonts w:ascii="Calibri" w:hAnsi="Calibri" w:cs="Calibri"/>
                <w:sz w:val="20"/>
                <w:szCs w:val="20"/>
              </w:rPr>
            </w:pPr>
            <w:r w:rsidRPr="006B09DE">
              <w:rPr>
                <w:rFonts w:ascii="Calibri" w:hAnsi="Calibri" w:cs="Calibri"/>
                <w:sz w:val="20"/>
                <w:szCs w:val="20"/>
              </w:rPr>
              <w:t>Employee trust and engagement levels</w:t>
            </w:r>
          </w:p>
          <w:p w14:paraId="75FFE257" w14:textId="77777777" w:rsidR="006B09DE" w:rsidRPr="006B09DE" w:rsidRDefault="006B09DE" w:rsidP="006B09DE">
            <w:pPr>
              <w:pStyle w:val="ListParagraph"/>
              <w:numPr>
                <w:ilvl w:val="0"/>
                <w:numId w:val="46"/>
              </w:numPr>
              <w:spacing w:after="200" w:line="276" w:lineRule="auto"/>
              <w:rPr>
                <w:rFonts w:ascii="Calibri" w:hAnsi="Calibri" w:cs="Calibri"/>
                <w:sz w:val="20"/>
                <w:szCs w:val="20"/>
              </w:rPr>
            </w:pPr>
            <w:r w:rsidRPr="006B09DE">
              <w:rPr>
                <w:rFonts w:ascii="Calibri" w:hAnsi="Calibri" w:cs="Calibri"/>
                <w:sz w:val="20"/>
                <w:szCs w:val="20"/>
              </w:rPr>
              <w:t>Operational stability across teams and sites</w:t>
            </w:r>
          </w:p>
          <w:p w14:paraId="749B200F" w14:textId="77777777" w:rsidR="006B09DE" w:rsidRPr="006B09DE" w:rsidRDefault="006B09DE" w:rsidP="006B09DE">
            <w:pPr>
              <w:pStyle w:val="ListParagraph"/>
              <w:numPr>
                <w:ilvl w:val="0"/>
                <w:numId w:val="46"/>
              </w:numPr>
              <w:spacing w:after="200" w:line="276" w:lineRule="auto"/>
              <w:rPr>
                <w:rFonts w:ascii="Calibri" w:hAnsi="Calibri" w:cs="Calibri"/>
                <w:sz w:val="20"/>
                <w:szCs w:val="20"/>
              </w:rPr>
            </w:pPr>
            <w:r w:rsidRPr="006B09DE">
              <w:rPr>
                <w:rFonts w:ascii="Calibri" w:hAnsi="Calibri" w:cs="Calibri"/>
                <w:sz w:val="20"/>
                <w:szCs w:val="20"/>
              </w:rPr>
              <w:t>Overall business reputation</w:t>
            </w:r>
          </w:p>
          <w:p w14:paraId="7E29D469" w14:textId="77777777" w:rsidR="006B09DE" w:rsidRPr="006B09DE" w:rsidRDefault="006B09DE" w:rsidP="006B09DE">
            <w:pPr>
              <w:rPr>
                <w:rFonts w:ascii="Calibri" w:hAnsi="Calibri" w:cs="Calibri"/>
                <w:sz w:val="20"/>
                <w:szCs w:val="20"/>
              </w:rPr>
            </w:pPr>
            <w:r w:rsidRPr="006B09DE">
              <w:rPr>
                <w:rFonts w:ascii="Calibri" w:hAnsi="Calibri" w:cs="Calibri"/>
                <w:sz w:val="20"/>
                <w:szCs w:val="20"/>
              </w:rPr>
              <w:t>Handled well = controlled outcome and reduced risk.</w:t>
            </w:r>
          </w:p>
          <w:p w14:paraId="25C6AED1" w14:textId="77777777" w:rsidR="006B09DE" w:rsidRPr="006B09DE" w:rsidRDefault="006B09DE" w:rsidP="006B09DE">
            <w:pPr>
              <w:rPr>
                <w:rFonts w:ascii="Calibri" w:hAnsi="Calibri" w:cs="Calibri"/>
                <w:sz w:val="20"/>
                <w:szCs w:val="20"/>
              </w:rPr>
            </w:pPr>
            <w:r w:rsidRPr="006B09DE">
              <w:rPr>
                <w:rFonts w:ascii="Calibri" w:hAnsi="Calibri" w:cs="Calibri"/>
                <w:sz w:val="20"/>
                <w:szCs w:val="20"/>
              </w:rPr>
              <w:t>Handled poorly = escalation, disruption, and cost.</w:t>
            </w:r>
          </w:p>
          <w:p w14:paraId="53CEEE49" w14:textId="56CE6692" w:rsidR="00671443" w:rsidRPr="00671443" w:rsidRDefault="00671443" w:rsidP="00671443">
            <w:pPr>
              <w:spacing w:before="100" w:beforeAutospacing="1" w:after="100" w:afterAutospacing="1"/>
              <w:rPr>
                <w:rFonts w:ascii="Arial" w:eastAsia="Times New Roman" w:hAnsi="Arial" w:cs="Arial"/>
                <w:sz w:val="20"/>
                <w:szCs w:val="20"/>
                <w:lang w:eastAsia="en-GB"/>
              </w:rPr>
            </w:pPr>
          </w:p>
        </w:tc>
      </w:tr>
      <w:tr w:rsidR="00F31919" w:rsidRPr="00F53638" w14:paraId="5474F92D" w14:textId="77777777" w:rsidTr="00FE03A7">
        <w:trPr>
          <w:trHeight w:val="2205"/>
        </w:trPr>
        <w:sdt>
          <w:sdtPr>
            <w:rPr>
              <w:rFonts w:ascii="Arial" w:hAnsi="Arial" w:cs="Arial"/>
              <w:b/>
              <w:bCs/>
              <w:sz w:val="20"/>
              <w:szCs w:val="20"/>
            </w:rPr>
            <w:id w:val="-310100205"/>
            <w:placeholder>
              <w:docPart w:val="7246989150D944DC9C058880343CD519"/>
            </w:placeholder>
            <w15:appearance w15:val="hidden"/>
          </w:sdtPr>
          <w:sdtContent>
            <w:tc>
              <w:tcPr>
                <w:tcW w:w="4320" w:type="dxa"/>
                <w:gridSpan w:val="2"/>
                <w:vMerge w:val="restart"/>
                <w:tcBorders>
                  <w:top w:val="nil"/>
                  <w:left w:val="nil"/>
                  <w:bottom w:val="nil"/>
                  <w:right w:val="nil"/>
                </w:tcBorders>
                <w:tcMar>
                  <w:top w:w="216" w:type="dxa"/>
                  <w:left w:w="115" w:type="dxa"/>
                  <w:right w:w="115" w:type="dxa"/>
                </w:tcMar>
              </w:tcPr>
              <w:p w14:paraId="471F8C75" w14:textId="77777777" w:rsidR="006B09DE" w:rsidRDefault="006B09DE" w:rsidP="006B09DE">
                <w:r>
                  <w:rPr>
                    <w:b/>
                  </w:rPr>
                  <w:t>What This Means for Your Business</w:t>
                </w:r>
              </w:p>
              <w:p w14:paraId="7A068BFA" w14:textId="0F5CCF53" w:rsidR="00F31919" w:rsidRPr="006B09DE" w:rsidRDefault="006B09DE" w:rsidP="006B09DE">
                <w:r>
                  <w:rPr>
                    <w:sz w:val="20"/>
                  </w:rPr>
                  <w:t>Union access and recognition activity is increasing—and accelerating across multiple sectors</w:t>
                </w:r>
                <w:r>
                  <w:t xml:space="preserve">. </w:t>
                </w:r>
                <w:r>
                  <w:rPr>
                    <w:sz w:val="20"/>
                  </w:rPr>
                  <w:t>Many SMEs underestimate how quickly situations can escalate from informal conversations to formal processes</w:t>
                </w:r>
                <w:r>
                  <w:t xml:space="preserve">.  </w:t>
                </w:r>
                <w:r>
                  <w:rPr>
                    <w:sz w:val="20"/>
                  </w:rPr>
                  <w:t>Poor handling creates legal, operational, and reputational risk</w:t>
                </w:r>
                <w:r>
                  <w:t>.  C</w:t>
                </w:r>
                <w:r>
                  <w:rPr>
                    <w:sz w:val="20"/>
                  </w:rPr>
                  <w:t>onsistent, confident leadership response is critical to maintaining control</w:t>
                </w:r>
                <w:r>
                  <w:t>.  P</w:t>
                </w:r>
                <w:r>
                  <w:rPr>
                    <w:sz w:val="20"/>
                  </w:rPr>
                  <w:t>reparing early is the most effective way to protect your business</w:t>
                </w:r>
              </w:p>
            </w:tc>
          </w:sdtContent>
        </w:sdt>
        <w:tc>
          <w:tcPr>
            <w:tcW w:w="4323" w:type="dxa"/>
            <w:gridSpan w:val="4"/>
            <w:vMerge/>
            <w:tcBorders>
              <w:top w:val="nil"/>
              <w:left w:val="nil"/>
              <w:bottom w:val="nil"/>
            </w:tcBorders>
            <w:tcMar>
              <w:left w:w="115" w:type="dxa"/>
              <w:right w:w="216" w:type="dxa"/>
            </w:tcMar>
          </w:tcPr>
          <w:p w14:paraId="6834E191" w14:textId="77777777" w:rsidR="00F31919" w:rsidRPr="006B09DE" w:rsidRDefault="00F31919" w:rsidP="00923F34">
            <w:pPr>
              <w:pStyle w:val="BodyCopy"/>
              <w:rPr>
                <w:rFonts w:ascii="Calibri" w:hAnsi="Calibri" w:cs="Calibri"/>
                <w:b/>
                <w:bCs/>
                <w:color w:val="000000" w:themeColor="text1"/>
                <w:sz w:val="20"/>
                <w:szCs w:val="20"/>
              </w:rPr>
            </w:pPr>
          </w:p>
        </w:tc>
        <w:tc>
          <w:tcPr>
            <w:tcW w:w="4325" w:type="dxa"/>
            <w:gridSpan w:val="3"/>
            <w:vMerge/>
            <w:tcBorders>
              <w:top w:val="nil"/>
              <w:bottom w:val="nil"/>
              <w:right w:val="nil"/>
            </w:tcBorders>
            <w:tcMar>
              <w:left w:w="216" w:type="dxa"/>
              <w:right w:w="115" w:type="dxa"/>
            </w:tcMar>
          </w:tcPr>
          <w:p w14:paraId="4FBE594F" w14:textId="77777777" w:rsidR="00F31919" w:rsidRPr="00F53638" w:rsidRDefault="00F31919" w:rsidP="00923F34">
            <w:pPr>
              <w:pStyle w:val="SmallAuthorName"/>
              <w:rPr>
                <w:b/>
                <w:color w:val="000000" w:themeColor="text1"/>
              </w:rPr>
            </w:pPr>
          </w:p>
        </w:tc>
      </w:tr>
      <w:tr w:rsidR="00F31919" w14:paraId="49AD8A7A" w14:textId="77777777" w:rsidTr="00FE03A7">
        <w:trPr>
          <w:trHeight w:val="20"/>
        </w:trPr>
        <w:tc>
          <w:tcPr>
            <w:tcW w:w="4320" w:type="dxa"/>
            <w:gridSpan w:val="2"/>
            <w:vMerge/>
            <w:tcBorders>
              <w:top w:val="nil"/>
              <w:left w:val="nil"/>
              <w:bottom w:val="nil"/>
              <w:right w:val="nil"/>
            </w:tcBorders>
            <w:tcMar>
              <w:top w:w="216" w:type="dxa"/>
              <w:left w:w="115" w:type="dxa"/>
              <w:right w:w="115" w:type="dxa"/>
            </w:tcMar>
          </w:tcPr>
          <w:p w14:paraId="26880625" w14:textId="77777777" w:rsidR="00F31919" w:rsidRPr="007212EC" w:rsidRDefault="00F31919" w:rsidP="007212EC">
            <w:pPr>
              <w:pStyle w:val="BodyCopy"/>
              <w:rPr>
                <w:color w:val="000000" w:themeColor="text1"/>
              </w:rPr>
            </w:pPr>
          </w:p>
        </w:tc>
        <w:tc>
          <w:tcPr>
            <w:tcW w:w="4323" w:type="dxa"/>
            <w:gridSpan w:val="4"/>
            <w:vMerge/>
            <w:tcBorders>
              <w:top w:val="nil"/>
              <w:left w:val="nil"/>
              <w:bottom w:val="nil"/>
            </w:tcBorders>
            <w:tcMar>
              <w:left w:w="115" w:type="dxa"/>
              <w:right w:w="216" w:type="dxa"/>
            </w:tcMar>
          </w:tcPr>
          <w:p w14:paraId="4B608844" w14:textId="77777777" w:rsidR="00F31919" w:rsidRPr="006B09DE" w:rsidRDefault="00F31919" w:rsidP="00B767C0">
            <w:pPr>
              <w:pStyle w:val="BodyCopy"/>
              <w:rPr>
                <w:rFonts w:ascii="Calibri" w:hAnsi="Calibri" w:cs="Calibri"/>
                <w:color w:val="000000" w:themeColor="text1"/>
                <w:sz w:val="20"/>
                <w:szCs w:val="20"/>
              </w:rPr>
            </w:pPr>
          </w:p>
        </w:tc>
        <w:tc>
          <w:tcPr>
            <w:tcW w:w="4325" w:type="dxa"/>
            <w:gridSpan w:val="3"/>
            <w:tcBorders>
              <w:top w:val="nil"/>
              <w:left w:val="single" w:sz="4" w:space="0" w:color="auto"/>
              <w:bottom w:val="nil"/>
              <w:right w:val="nil"/>
            </w:tcBorders>
            <w:tcMar>
              <w:left w:w="216" w:type="dxa"/>
              <w:right w:w="115" w:type="dxa"/>
            </w:tcMar>
          </w:tcPr>
          <w:p w14:paraId="515875D7" w14:textId="6822C78E" w:rsidR="00F31919" w:rsidRPr="001E3756" w:rsidRDefault="00F31919" w:rsidP="00E034A1">
            <w:pPr>
              <w:pStyle w:val="PhotoCaption"/>
              <w:rPr>
                <w:b/>
                <w:bCs/>
                <w:sz w:val="24"/>
                <w:szCs w:val="24"/>
              </w:rPr>
            </w:pPr>
          </w:p>
        </w:tc>
      </w:tr>
      <w:tr w:rsidR="00DD7F4A" w14:paraId="0412D93E" w14:textId="77777777" w:rsidTr="00FE03A7">
        <w:trPr>
          <w:trHeight w:val="19"/>
        </w:trPr>
        <w:tc>
          <w:tcPr>
            <w:tcW w:w="12968" w:type="dxa"/>
            <w:gridSpan w:val="9"/>
            <w:tcBorders>
              <w:top w:val="nil"/>
              <w:left w:val="nil"/>
              <w:bottom w:val="thickThinMediumGap" w:sz="24" w:space="0" w:color="auto"/>
              <w:right w:val="nil"/>
            </w:tcBorders>
          </w:tcPr>
          <w:p w14:paraId="21A64E34" w14:textId="77777777" w:rsidR="00DD7F4A" w:rsidRPr="006B09DE" w:rsidRDefault="00DD7F4A" w:rsidP="00E034A1">
            <w:pPr>
              <w:pStyle w:val="NoSpacing"/>
              <w:rPr>
                <w:rFonts w:ascii="Calibri" w:hAnsi="Calibri" w:cs="Calibri"/>
                <w:sz w:val="20"/>
                <w:szCs w:val="20"/>
              </w:rPr>
            </w:pPr>
          </w:p>
        </w:tc>
      </w:tr>
      <w:tr w:rsidR="008F069D" w:rsidRPr="008F069D" w14:paraId="5FE4EA31" w14:textId="77777777" w:rsidTr="002768F0">
        <w:trPr>
          <w:trHeight w:val="2781"/>
        </w:trPr>
        <w:sdt>
          <w:sdtPr>
            <w:rPr>
              <w:rFonts w:ascii="Calibri" w:hAnsi="Calibri" w:cs="Calibri"/>
              <w:sz w:val="20"/>
              <w:szCs w:val="20"/>
            </w:rPr>
            <w:id w:val="-2127148327"/>
            <w:placeholder>
              <w:docPart w:val="AE393E263A9541A7A347F0D24C851C12"/>
            </w:placeholder>
            <w15:appearance w15:val="hidden"/>
          </w:sdtPr>
          <w:sdtEndPr>
            <w:rPr>
              <w:rFonts w:eastAsia="Times New Roman"/>
            </w:rPr>
          </w:sdtEndPr>
          <w:sdtContent>
            <w:tc>
              <w:tcPr>
                <w:tcW w:w="6482" w:type="dxa"/>
                <w:gridSpan w:val="4"/>
                <w:tcBorders>
                  <w:top w:val="nil"/>
                  <w:left w:val="nil"/>
                  <w:bottom w:val="nil"/>
                  <w:right w:val="nil"/>
                </w:tcBorders>
                <w:tcMar>
                  <w:left w:w="115" w:type="dxa"/>
                  <w:bottom w:w="144" w:type="dxa"/>
                  <w:right w:w="216" w:type="dxa"/>
                </w:tcMar>
              </w:tcPr>
              <w:p w14:paraId="121C4535" w14:textId="77777777" w:rsidR="00416A3D" w:rsidRPr="00416A3D" w:rsidRDefault="00416A3D" w:rsidP="00A64E10">
                <w:pPr>
                  <w:spacing w:before="100" w:beforeAutospacing="1" w:after="100" w:afterAutospacing="1"/>
                  <w:rPr>
                    <w:rFonts w:ascii="Calibri" w:hAnsi="Calibri" w:cs="Calibri"/>
                    <w:b/>
                    <w:bCs/>
                    <w:sz w:val="28"/>
                    <w:szCs w:val="28"/>
                  </w:rPr>
                </w:pPr>
                <w:r w:rsidRPr="00416A3D">
                  <w:rPr>
                    <w:rFonts w:ascii="Calibri" w:hAnsi="Calibri" w:cs="Calibri"/>
                    <w:b/>
                    <w:bCs/>
                    <w:sz w:val="28"/>
                    <w:szCs w:val="28"/>
                  </w:rPr>
                  <w:t>LBJ Consultants Launches New Webinar Training Service</w:t>
                </w:r>
              </w:p>
              <w:p w14:paraId="23C67DBD" w14:textId="77777777" w:rsidR="00416A3D" w:rsidRPr="00416A3D" w:rsidRDefault="00416A3D" w:rsidP="00A64E10">
                <w:pPr>
                  <w:spacing w:before="100" w:beforeAutospacing="1" w:after="100" w:afterAutospacing="1"/>
                  <w:outlineLvl w:val="2"/>
                  <w:rPr>
                    <w:rFonts w:ascii="Calibri" w:hAnsi="Calibri" w:cs="Calibri"/>
                    <w:sz w:val="20"/>
                    <w:szCs w:val="20"/>
                  </w:rPr>
                </w:pPr>
                <w:r w:rsidRPr="00416A3D">
                  <w:rPr>
                    <w:rFonts w:ascii="Calibri" w:hAnsi="Calibri" w:cs="Calibri"/>
                    <w:sz w:val="20"/>
                    <w:szCs w:val="20"/>
                  </w:rPr>
                  <w:t>As businesses prepare for increasing employment law changes and operational pressures, the need for accessible, practical HR training has never been greater. At LBJ Consultants, we are responding to that need with the launch of our new webinar-based training service — designed specifically for SMEs who want clarity, confidence, and control in managing their people.</w:t>
                </w:r>
              </w:p>
              <w:p w14:paraId="65E56464" w14:textId="77777777" w:rsidR="00416A3D" w:rsidRPr="00416A3D" w:rsidRDefault="00416A3D" w:rsidP="00416A3D">
                <w:pPr>
                  <w:spacing w:before="100" w:beforeAutospacing="1" w:after="100" w:afterAutospacing="1"/>
                  <w:rPr>
                    <w:rFonts w:ascii="Calibri" w:hAnsi="Calibri" w:cs="Calibri"/>
                    <w:sz w:val="20"/>
                    <w:szCs w:val="20"/>
                  </w:rPr>
                </w:pPr>
                <w:r w:rsidRPr="00416A3D">
                  <w:rPr>
                    <w:rFonts w:ascii="Calibri" w:hAnsi="Calibri" w:cs="Calibri"/>
                    <w:sz w:val="20"/>
                    <w:szCs w:val="20"/>
                  </w:rPr>
                  <w:t xml:space="preserve">Many </w:t>
                </w:r>
                <w:proofErr w:type="spellStart"/>
                <w:r w:rsidRPr="00416A3D">
                  <w:rPr>
                    <w:rFonts w:ascii="Calibri" w:hAnsi="Calibri" w:cs="Calibri"/>
                    <w:sz w:val="20"/>
                    <w:szCs w:val="20"/>
                  </w:rPr>
                  <w:t>organisations</w:t>
                </w:r>
                <w:proofErr w:type="spellEnd"/>
                <w:r w:rsidRPr="00416A3D">
                  <w:rPr>
                    <w:rFonts w:ascii="Calibri" w:hAnsi="Calibri" w:cs="Calibri"/>
                    <w:sz w:val="20"/>
                    <w:szCs w:val="20"/>
                  </w:rPr>
                  <w:t xml:space="preserve"> </w:t>
                </w:r>
                <w:proofErr w:type="spellStart"/>
                <w:r w:rsidRPr="00416A3D">
                  <w:rPr>
                    <w:rFonts w:ascii="Calibri" w:hAnsi="Calibri" w:cs="Calibri"/>
                    <w:sz w:val="20"/>
                    <w:szCs w:val="20"/>
                  </w:rPr>
                  <w:t>recognise</w:t>
                </w:r>
                <w:proofErr w:type="spellEnd"/>
                <w:r w:rsidRPr="00416A3D">
                  <w:rPr>
                    <w:rFonts w:ascii="Calibri" w:hAnsi="Calibri" w:cs="Calibri"/>
                    <w:sz w:val="20"/>
                    <w:szCs w:val="20"/>
                  </w:rPr>
                  <w:t xml:space="preserve"> the importance of training but struggle to commit the time or resource to traditional, in-person sessions. Webinars remove that barrier. They provide a flexible, cost-effective way to equip managers and business owners with the knowledge they need, without disrupting day-to-day operations.</w:t>
                </w:r>
              </w:p>
              <w:p w14:paraId="185056EF" w14:textId="77777777" w:rsidR="00416A3D" w:rsidRDefault="00416A3D" w:rsidP="005B7C41">
                <w:pPr>
                  <w:rPr>
                    <w:rFonts w:ascii="Calibri" w:hAnsi="Calibri" w:cs="Calibri"/>
                    <w:sz w:val="20"/>
                    <w:szCs w:val="20"/>
                    <w:shd w:val="clear" w:color="auto" w:fill="FFFFFF"/>
                  </w:rPr>
                </w:pPr>
                <w:r w:rsidRPr="00416A3D">
                  <w:rPr>
                    <w:rFonts w:ascii="Calibri" w:hAnsi="Calibri" w:cs="Calibri"/>
                    <w:sz w:val="20"/>
                    <w:szCs w:val="20"/>
                  </w:rPr>
                  <w:t xml:space="preserve">Our webinar </w:t>
                </w:r>
                <w:proofErr w:type="spellStart"/>
                <w:r w:rsidRPr="00416A3D">
                  <w:rPr>
                    <w:rFonts w:ascii="Calibri" w:hAnsi="Calibri" w:cs="Calibri"/>
                    <w:sz w:val="20"/>
                    <w:szCs w:val="20"/>
                  </w:rPr>
                  <w:t>programme</w:t>
                </w:r>
                <w:proofErr w:type="spellEnd"/>
                <w:r w:rsidRPr="00416A3D">
                  <w:rPr>
                    <w:rFonts w:ascii="Calibri" w:hAnsi="Calibri" w:cs="Calibri"/>
                    <w:sz w:val="20"/>
                    <w:szCs w:val="20"/>
                  </w:rPr>
                  <w:t xml:space="preserve"> focuses on the issues that matter most right now. From discipline and grievance handling to absence management, performance, and preparing for the Employment Rights Act 2025, each session is built to deliver practical, actionable insight — not theory. The aim is simple: to ensure your business is not just compliant, but confident in how it operates.</w:t>
                </w:r>
              </w:p>
              <w:p w14:paraId="3E9ECA05" w14:textId="77777777" w:rsidR="00416A3D" w:rsidRDefault="00416A3D" w:rsidP="005B7C41">
                <w:pPr>
                  <w:rPr>
                    <w:rFonts w:ascii="Calibri" w:hAnsi="Calibri" w:cs="Calibri"/>
                    <w:sz w:val="20"/>
                    <w:szCs w:val="20"/>
                  </w:rPr>
                </w:pPr>
                <w:r w:rsidRPr="00416A3D">
                  <w:rPr>
                    <w:rFonts w:ascii="Calibri" w:hAnsi="Calibri" w:cs="Calibri"/>
                    <w:sz w:val="20"/>
                    <w:szCs w:val="20"/>
                  </w:rPr>
                  <w:t>What sets LBJ Consultants apart is our real-world approach. We don’t just explain legislation — we show you how it applies in practice. Our sessions are designed to help managers make better decisions, avoid common pitfalls, and handle situations consistently and effectively. This is about reducing risk, protecting your business, and improving outcomes across your workforce.</w:t>
                </w:r>
              </w:p>
              <w:p w14:paraId="6CB9077B" w14:textId="77777777" w:rsidR="00416A3D" w:rsidRPr="00416A3D" w:rsidRDefault="00416A3D" w:rsidP="00416A3D">
                <w:pPr>
                  <w:pStyle w:val="NormalWeb"/>
                  <w:rPr>
                    <w:rFonts w:ascii="Calibri" w:hAnsi="Calibri" w:cs="Calibri"/>
                    <w:sz w:val="20"/>
                    <w:szCs w:val="20"/>
                  </w:rPr>
                </w:pPr>
                <w:r w:rsidRPr="00416A3D">
                  <w:rPr>
                    <w:rFonts w:ascii="Calibri" w:hAnsi="Calibri" w:cs="Calibri"/>
                    <w:sz w:val="20"/>
                    <w:szCs w:val="20"/>
                  </w:rPr>
                  <w:t xml:space="preserve">The introduction of webinar training also allows us to support more businesses in a scalable and ongoing way. Rather than one-off sessions, </w:t>
                </w:r>
                <w:proofErr w:type="spellStart"/>
                <w:r w:rsidRPr="00416A3D">
                  <w:rPr>
                    <w:rFonts w:ascii="Calibri" w:hAnsi="Calibri" w:cs="Calibri"/>
                    <w:sz w:val="20"/>
                    <w:szCs w:val="20"/>
                  </w:rPr>
                  <w:t>organisations</w:t>
                </w:r>
                <w:proofErr w:type="spellEnd"/>
                <w:r w:rsidRPr="00416A3D">
                  <w:rPr>
                    <w:rFonts w:ascii="Calibri" w:hAnsi="Calibri" w:cs="Calibri"/>
                    <w:sz w:val="20"/>
                    <w:szCs w:val="20"/>
                  </w:rPr>
                  <w:t xml:space="preserve"> can engage regularly, keeping knowledge up to date as legislation evolves and challenges change. This continuous approach ensures that policies are not just in place, but actively supported by capable, informed managers.</w:t>
                </w:r>
              </w:p>
              <w:p w14:paraId="1ECE8E29" w14:textId="77777777" w:rsidR="00416A3D" w:rsidRPr="00416A3D" w:rsidRDefault="00416A3D" w:rsidP="00416A3D">
                <w:pPr>
                  <w:pStyle w:val="NormalWeb"/>
                  <w:rPr>
                    <w:rFonts w:ascii="Calibri" w:hAnsi="Calibri" w:cs="Calibri"/>
                    <w:sz w:val="20"/>
                    <w:szCs w:val="20"/>
                  </w:rPr>
                </w:pPr>
                <w:r w:rsidRPr="00416A3D">
                  <w:rPr>
                    <w:rFonts w:ascii="Calibri" w:hAnsi="Calibri" w:cs="Calibri"/>
                    <w:sz w:val="20"/>
                    <w:szCs w:val="20"/>
                  </w:rPr>
                  <w:t xml:space="preserve">As expectations on employers continue to rise, particularly with upcoming legislative changes, investing in the right training is no longer optional — it is essential. Businesses that </w:t>
                </w:r>
                <w:proofErr w:type="spellStart"/>
                <w:r w:rsidRPr="00416A3D">
                  <w:rPr>
                    <w:rFonts w:ascii="Calibri" w:hAnsi="Calibri" w:cs="Calibri"/>
                    <w:sz w:val="20"/>
                    <w:szCs w:val="20"/>
                  </w:rPr>
                  <w:t>prioritise</w:t>
                </w:r>
                <w:proofErr w:type="spellEnd"/>
                <w:r w:rsidRPr="00416A3D">
                  <w:rPr>
                    <w:rFonts w:ascii="Calibri" w:hAnsi="Calibri" w:cs="Calibri"/>
                    <w:sz w:val="20"/>
                    <w:szCs w:val="20"/>
                  </w:rPr>
                  <w:t xml:space="preserve"> development will be better positioned to manage risk, maintain productivity, and build stronger, more resilient teams.</w:t>
                </w:r>
              </w:p>
              <w:p w14:paraId="004E8490" w14:textId="426542FB" w:rsidR="00794C1C" w:rsidRPr="00416A3D" w:rsidRDefault="00416A3D" w:rsidP="00416A3D">
                <w:pPr>
                  <w:pStyle w:val="NormalWeb"/>
                </w:pPr>
                <w:r w:rsidRPr="00416A3D">
                  <w:rPr>
                    <w:rFonts w:ascii="Calibri" w:hAnsi="Calibri" w:cs="Calibri"/>
                    <w:sz w:val="20"/>
                    <w:szCs w:val="20"/>
                  </w:rPr>
                  <w:t>Our new webinar service is now live, with a schedule of upcoming sessions available. If you want to ensure your business is prepared, protected, and operating with confidence, now is the time to engage</w:t>
                </w:r>
                <w:r>
                  <w:t>.</w:t>
                </w:r>
              </w:p>
            </w:tc>
          </w:sdtContent>
        </w:sdt>
        <w:sdt>
          <w:sdtPr>
            <w:rPr>
              <w:rFonts w:ascii="Calibri" w:hAnsi="Calibri" w:cs="Calibri"/>
            </w:rPr>
            <w:id w:val="1531301450"/>
            <w:placeholder>
              <w:docPart w:val="F8AF6F36CBC54989995D281F5A32BF09"/>
            </w:placeholder>
            <w15:appearance w15:val="hidden"/>
          </w:sdtPr>
          <w:sdtEndPr>
            <w:rPr>
              <w:rFonts w:eastAsiaTheme="minorHAnsi"/>
              <w:szCs w:val="22"/>
            </w:rPr>
          </w:sdtEndPr>
          <w:sdtContent>
            <w:tc>
              <w:tcPr>
                <w:tcW w:w="6486" w:type="dxa"/>
                <w:gridSpan w:val="5"/>
                <w:tcBorders>
                  <w:top w:val="nil"/>
                  <w:left w:val="nil"/>
                  <w:bottom w:val="nil"/>
                  <w:right w:val="nil"/>
                </w:tcBorders>
                <w:tcMar>
                  <w:left w:w="216" w:type="dxa"/>
                  <w:bottom w:w="144" w:type="dxa"/>
                  <w:right w:w="115" w:type="dxa"/>
                </w:tcMar>
              </w:tcPr>
              <w:p w14:paraId="0CA23700" w14:textId="77777777" w:rsidR="00416A3D" w:rsidRPr="00416A3D" w:rsidRDefault="00416A3D" w:rsidP="00416A3D">
                <w:pPr>
                  <w:pStyle w:val="NormalWeb"/>
                  <w:rPr>
                    <w:rFonts w:ascii="Calibri" w:hAnsi="Calibri" w:cs="Calibri"/>
                    <w:sz w:val="20"/>
                    <w:szCs w:val="20"/>
                  </w:rPr>
                </w:pPr>
                <w:r w:rsidRPr="00416A3D">
                  <w:rPr>
                    <w:rFonts w:ascii="Calibri" w:hAnsi="Calibri" w:cs="Calibri"/>
                    <w:sz w:val="20"/>
                    <w:szCs w:val="20"/>
                  </w:rPr>
                  <w:t xml:space="preserve">All webinars will be delivered via Microsoft Teams, making access simple and familiar for most </w:t>
                </w:r>
                <w:proofErr w:type="spellStart"/>
                <w:r w:rsidRPr="00416A3D">
                  <w:rPr>
                    <w:rFonts w:ascii="Calibri" w:hAnsi="Calibri" w:cs="Calibri"/>
                    <w:sz w:val="20"/>
                    <w:szCs w:val="20"/>
                  </w:rPr>
                  <w:t>organisations</w:t>
                </w:r>
                <w:proofErr w:type="spellEnd"/>
                <w:r w:rsidRPr="00416A3D">
                  <w:rPr>
                    <w:rFonts w:ascii="Calibri" w:hAnsi="Calibri" w:cs="Calibri"/>
                    <w:sz w:val="20"/>
                    <w:szCs w:val="20"/>
                  </w:rPr>
                  <w:t>. Attendees can join live sessions from anywhere, allowing for real-time engagement, discussion, and the opportunity to ask questions directly to our experts. This ensures the training remains interactive and relevant to the challenges your business is facing.</w:t>
                </w:r>
              </w:p>
              <w:p w14:paraId="4624BC6A" w14:textId="77777777" w:rsidR="00416A3D" w:rsidRPr="00416A3D" w:rsidRDefault="00416A3D" w:rsidP="00416A3D">
                <w:pPr>
                  <w:pStyle w:val="NormalWeb"/>
                  <w:rPr>
                    <w:rFonts w:ascii="Calibri" w:hAnsi="Calibri" w:cs="Calibri"/>
                    <w:sz w:val="20"/>
                    <w:szCs w:val="20"/>
                  </w:rPr>
                </w:pPr>
                <w:r w:rsidRPr="00416A3D">
                  <w:rPr>
                    <w:rFonts w:ascii="Calibri" w:hAnsi="Calibri" w:cs="Calibri"/>
                    <w:sz w:val="20"/>
                    <w:szCs w:val="20"/>
                  </w:rPr>
                  <w:t xml:space="preserve">For those unable to attend live, every session will also be recorded and made available on demand. This provides complete flexibility, enabling businesses to access training at a time that suits them and to revisit key topics whenever needed. It also allows </w:t>
                </w:r>
                <w:proofErr w:type="spellStart"/>
                <w:r w:rsidRPr="00416A3D">
                  <w:rPr>
                    <w:rFonts w:ascii="Calibri" w:hAnsi="Calibri" w:cs="Calibri"/>
                    <w:sz w:val="20"/>
                    <w:szCs w:val="20"/>
                  </w:rPr>
                  <w:t>organisations</w:t>
                </w:r>
                <w:proofErr w:type="spellEnd"/>
                <w:r w:rsidRPr="00416A3D">
                  <w:rPr>
                    <w:rFonts w:ascii="Calibri" w:hAnsi="Calibri" w:cs="Calibri"/>
                    <w:sz w:val="20"/>
                    <w:szCs w:val="20"/>
                  </w:rPr>
                  <w:t xml:space="preserve"> to extend the value of each session by sharing content across teams.</w:t>
                </w:r>
              </w:p>
              <w:p w14:paraId="0A5D0EEF" w14:textId="77777777" w:rsidR="00416A3D" w:rsidRPr="00416A3D" w:rsidRDefault="00416A3D" w:rsidP="00416A3D">
                <w:pPr>
                  <w:pStyle w:val="NormalWeb"/>
                  <w:rPr>
                    <w:rFonts w:ascii="Calibri" w:hAnsi="Calibri" w:cs="Calibri"/>
                    <w:sz w:val="20"/>
                    <w:szCs w:val="20"/>
                  </w:rPr>
                </w:pPr>
                <w:r w:rsidRPr="00416A3D">
                  <w:rPr>
                    <w:rFonts w:ascii="Calibri" w:hAnsi="Calibri" w:cs="Calibri"/>
                    <w:sz w:val="20"/>
                    <w:szCs w:val="20"/>
                  </w:rPr>
                  <w:t>This dual approach — live and on demand — ensures that learning is not restricted by time or availability. Whether you prefer to engage in the moment or access content at your convenience, our webinar service is designed to fit around your business, not disrupt it.</w:t>
                </w:r>
              </w:p>
              <w:p w14:paraId="3EF1DE2B" w14:textId="14DE532F" w:rsidR="009F4A41" w:rsidRPr="00A64E10" w:rsidRDefault="00416A3D" w:rsidP="00A64E10">
                <w:pPr>
                  <w:spacing w:before="100" w:beforeAutospacing="1" w:after="100" w:afterAutospacing="1"/>
                  <w:rPr>
                    <w:rFonts w:ascii="Arial" w:eastAsia="Times New Roman" w:hAnsi="Arial" w:cs="Arial"/>
                    <w:sz w:val="20"/>
                    <w:szCs w:val="20"/>
                    <w:lang w:eastAsia="en-GB"/>
                  </w:rPr>
                </w:pPr>
                <w:r>
                  <w:rPr>
                    <w:rFonts w:ascii="Calibri" w:hAnsi="Calibri" w:cs="Calibri"/>
                    <w:noProof/>
                  </w:rPr>
                  <w:drawing>
                    <wp:inline distT="0" distB="0" distL="0" distR="0" wp14:anchorId="302A0073" wp14:editId="5DFFA8B6">
                      <wp:extent cx="3908425" cy="4436534"/>
                      <wp:effectExtent l="0" t="0" r="3175" b="0"/>
                      <wp:docPr id="4360345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34567" name="Picture 436034567"/>
                              <pic:cNvPicPr/>
                            </pic:nvPicPr>
                            <pic:blipFill>
                              <a:blip r:embed="rId24">
                                <a:extLst>
                                  <a:ext uri="{28A0092B-C50C-407E-A947-70E740481C1C}">
                                    <a14:useLocalDpi xmlns:a14="http://schemas.microsoft.com/office/drawing/2010/main" val="0"/>
                                  </a:ext>
                                </a:extLst>
                              </a:blip>
                              <a:stretch>
                                <a:fillRect/>
                              </a:stretch>
                            </pic:blipFill>
                            <pic:spPr>
                              <a:xfrm>
                                <a:off x="0" y="0"/>
                                <a:ext cx="3926832" cy="4457428"/>
                              </a:xfrm>
                              <a:prstGeom prst="rect">
                                <a:avLst/>
                              </a:prstGeom>
                            </pic:spPr>
                          </pic:pic>
                        </a:graphicData>
                      </a:graphic>
                    </wp:inline>
                  </w:drawing>
                </w:r>
              </w:p>
            </w:tc>
          </w:sdtContent>
        </w:sdt>
      </w:tr>
      <w:tr w:rsidR="0010319C" w:rsidRPr="00BE1E30" w14:paraId="7E324F3D" w14:textId="77777777" w:rsidTr="00FE03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Height w:val="89"/>
        </w:trPr>
        <w:tc>
          <w:tcPr>
            <w:tcW w:w="5940" w:type="dxa"/>
            <w:gridSpan w:val="3"/>
            <w:tcBorders>
              <w:bottom w:val="thinThickSmallGap" w:sz="24" w:space="0" w:color="auto"/>
            </w:tcBorders>
            <w:tcMar>
              <w:left w:w="0" w:type="dxa"/>
              <w:bottom w:w="0" w:type="dxa"/>
              <w:right w:w="0" w:type="dxa"/>
            </w:tcMar>
          </w:tcPr>
          <w:p w14:paraId="6BF93A15" w14:textId="77777777" w:rsidR="0010319C" w:rsidRPr="007212EC" w:rsidRDefault="0010319C" w:rsidP="0010319C">
            <w:pPr>
              <w:pStyle w:val="NoSpacing"/>
            </w:pPr>
          </w:p>
        </w:tc>
        <w:tc>
          <w:tcPr>
            <w:tcW w:w="1080" w:type="dxa"/>
            <w:gridSpan w:val="2"/>
            <w:vMerge w:val="restart"/>
            <w:tcMar>
              <w:left w:w="115" w:type="dxa"/>
              <w:right w:w="115" w:type="dxa"/>
            </w:tcMar>
            <w:vAlign w:val="center"/>
          </w:tcPr>
          <w:p w14:paraId="53362121" w14:textId="5BBAC840" w:rsidR="0010319C" w:rsidRPr="007212EC" w:rsidRDefault="0010319C" w:rsidP="0010319C">
            <w:pPr>
              <w:pStyle w:val="Footer"/>
            </w:pPr>
            <w:r w:rsidRPr="0010319C">
              <w:t>Page</w:t>
            </w:r>
            <w:r>
              <w:t xml:space="preserve"> </w:t>
            </w:r>
            <w:r w:rsidRPr="0010319C">
              <w:fldChar w:fldCharType="begin"/>
            </w:r>
            <w:r w:rsidRPr="0010319C">
              <w:instrText xml:space="preserve"> PAGE   \* MERGEFORMAT </w:instrText>
            </w:r>
            <w:r w:rsidRPr="0010319C">
              <w:fldChar w:fldCharType="separate"/>
            </w:r>
            <w:r w:rsidR="008951F3">
              <w:rPr>
                <w:noProof/>
              </w:rPr>
              <w:t>3</w:t>
            </w:r>
            <w:r w:rsidRPr="0010319C">
              <w:fldChar w:fldCharType="end"/>
            </w:r>
          </w:p>
        </w:tc>
        <w:tc>
          <w:tcPr>
            <w:tcW w:w="5940" w:type="dxa"/>
            <w:gridSpan w:val="3"/>
            <w:tcBorders>
              <w:left w:val="nil"/>
              <w:bottom w:val="thinThickSmallGap" w:sz="24" w:space="0" w:color="auto"/>
            </w:tcBorders>
            <w:tcMar>
              <w:left w:w="115" w:type="dxa"/>
              <w:right w:w="115" w:type="dxa"/>
            </w:tcMar>
          </w:tcPr>
          <w:p w14:paraId="5EA1BF3C" w14:textId="77777777" w:rsidR="0010319C" w:rsidRPr="007212EC" w:rsidRDefault="0010319C" w:rsidP="0010319C">
            <w:pPr>
              <w:pStyle w:val="NoSpacing"/>
            </w:pPr>
          </w:p>
        </w:tc>
      </w:tr>
      <w:tr w:rsidR="00F31919" w:rsidRPr="00BE1E30" w14:paraId="57DE6702" w14:textId="77777777" w:rsidTr="00FE03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Height w:val="281"/>
        </w:trPr>
        <w:tc>
          <w:tcPr>
            <w:tcW w:w="5940" w:type="dxa"/>
            <w:gridSpan w:val="3"/>
            <w:tcBorders>
              <w:top w:val="thinThickSmallGap" w:sz="24" w:space="0" w:color="auto"/>
            </w:tcBorders>
            <w:tcMar>
              <w:left w:w="0" w:type="dxa"/>
              <w:bottom w:w="0" w:type="dxa"/>
              <w:right w:w="0" w:type="dxa"/>
            </w:tcMar>
          </w:tcPr>
          <w:p w14:paraId="6B16CD52" w14:textId="77777777" w:rsidR="007C06B7" w:rsidRPr="007212EC" w:rsidRDefault="007C06B7" w:rsidP="005B7C41">
            <w:pPr>
              <w:pStyle w:val="NoSpacing"/>
            </w:pPr>
          </w:p>
        </w:tc>
        <w:tc>
          <w:tcPr>
            <w:tcW w:w="1080" w:type="dxa"/>
            <w:gridSpan w:val="2"/>
            <w:vMerge/>
            <w:tcMar>
              <w:left w:w="115" w:type="dxa"/>
              <w:right w:w="115" w:type="dxa"/>
            </w:tcMar>
            <w:vAlign w:val="center"/>
          </w:tcPr>
          <w:p w14:paraId="64CFADDC" w14:textId="77777777" w:rsidR="007C06B7" w:rsidRPr="007212EC" w:rsidRDefault="007C06B7" w:rsidP="005B7C41">
            <w:pPr>
              <w:pStyle w:val="NoSpacing"/>
            </w:pPr>
          </w:p>
        </w:tc>
        <w:tc>
          <w:tcPr>
            <w:tcW w:w="5940" w:type="dxa"/>
            <w:gridSpan w:val="3"/>
            <w:tcBorders>
              <w:top w:val="thinThickSmallGap" w:sz="24" w:space="0" w:color="auto"/>
              <w:left w:val="nil"/>
            </w:tcBorders>
            <w:tcMar>
              <w:left w:w="115" w:type="dxa"/>
              <w:right w:w="115" w:type="dxa"/>
            </w:tcMar>
          </w:tcPr>
          <w:p w14:paraId="0E4DC07E" w14:textId="77777777" w:rsidR="007C06B7" w:rsidRPr="007212EC" w:rsidRDefault="007C06B7" w:rsidP="005B7C41">
            <w:pPr>
              <w:pStyle w:val="NoSpacing"/>
            </w:pPr>
          </w:p>
        </w:tc>
      </w:tr>
    </w:tbl>
    <w:p w14:paraId="0A228B46" w14:textId="77777777" w:rsidR="003C55A4" w:rsidRDefault="003C55A4"/>
    <w:p w14:paraId="6A45C435" w14:textId="77777777" w:rsidR="005B7C41" w:rsidRDefault="005B7C41">
      <w:pPr>
        <w:sectPr w:rsidR="005B7C41" w:rsidSect="00C11F17">
          <w:pgSz w:w="15840" w:h="24480" w:code="3"/>
          <w:pgMar w:top="1440" w:right="1440" w:bottom="0" w:left="1440" w:header="720" w:footer="432" w:gutter="0"/>
          <w:cols w:space="720"/>
          <w:titlePg/>
          <w:docGrid w:linePitch="360"/>
        </w:sectPr>
      </w:pPr>
    </w:p>
    <w:tbl>
      <w:tblPr>
        <w:tblStyle w:val="TableGrid"/>
        <w:tblW w:w="5000" w:type="pct"/>
        <w:tblLayout w:type="fixed"/>
        <w:tblLook w:val="04A0" w:firstRow="1" w:lastRow="0" w:firstColumn="1" w:lastColumn="0" w:noHBand="0" w:noVBand="1"/>
      </w:tblPr>
      <w:tblGrid>
        <w:gridCol w:w="3239"/>
        <w:gridCol w:w="590"/>
        <w:gridCol w:w="2060"/>
        <w:gridCol w:w="1162"/>
        <w:gridCol w:w="1884"/>
        <w:gridCol w:w="785"/>
        <w:gridCol w:w="3186"/>
        <w:gridCol w:w="54"/>
      </w:tblGrid>
      <w:tr w:rsidR="002768F0" w:rsidRPr="007212EC" w14:paraId="2243401B" w14:textId="77777777" w:rsidTr="005F4830">
        <w:trPr>
          <w:trHeight w:val="864"/>
        </w:trPr>
        <w:tc>
          <w:tcPr>
            <w:tcW w:w="3239" w:type="dxa"/>
            <w:tcBorders>
              <w:top w:val="nil"/>
              <w:left w:val="nil"/>
              <w:bottom w:val="nil"/>
              <w:right w:val="nil"/>
            </w:tcBorders>
            <w:vAlign w:val="center"/>
          </w:tcPr>
          <w:p w14:paraId="118525E9" w14:textId="6A727C8C" w:rsidR="002768F0" w:rsidRPr="006169CB" w:rsidRDefault="00000000" w:rsidP="006A5233">
            <w:pPr>
              <w:pStyle w:val="MastheadCopy"/>
            </w:pPr>
            <w:sdt>
              <w:sdtPr>
                <w:id w:val="-1034337478"/>
                <w:placeholder>
                  <w:docPart w:val="2B3ED110C90A4563875468B39F40CEA2"/>
                </w:placeholder>
                <w15:appearance w15:val="hidden"/>
              </w:sdtPr>
              <w:sdtContent>
                <w:r w:rsidR="00C66DAB">
                  <w:t>People for Business</w:t>
                </w:r>
              </w:sdtContent>
            </w:sdt>
            <w:r w:rsidR="006A5233">
              <w:t xml:space="preserve"> </w:t>
            </w:r>
          </w:p>
        </w:tc>
        <w:tc>
          <w:tcPr>
            <w:tcW w:w="6481" w:type="dxa"/>
            <w:gridSpan w:val="5"/>
            <w:tcBorders>
              <w:top w:val="nil"/>
              <w:left w:val="nil"/>
              <w:bottom w:val="nil"/>
              <w:right w:val="nil"/>
            </w:tcBorders>
            <w:vAlign w:val="center"/>
          </w:tcPr>
          <w:sdt>
            <w:sdtPr>
              <w:rPr>
                <w:rFonts w:ascii="Arial" w:eastAsiaTheme="minorHAnsi" w:hAnsi="Arial" w:cs="Arial"/>
                <w:b w:val="0"/>
                <w:bCs w:val="0"/>
                <w:color w:val="000000" w:themeColor="text1"/>
                <w:kern w:val="0"/>
                <w:sz w:val="36"/>
                <w:szCs w:val="36"/>
                <w:lang w:val="en-US" w:eastAsia="en-US"/>
              </w:rPr>
              <w:id w:val="1658338899"/>
              <w:placeholder>
                <w:docPart w:val="3D865760F1064AC0B53032AF5C6D419C"/>
              </w:placeholder>
              <w15:appearance w15:val="hidden"/>
            </w:sdtPr>
            <w:sdtEndPr>
              <w:rPr>
                <w:color w:val="auto"/>
              </w:rPr>
            </w:sdtEndPr>
            <w:sdtContent>
              <w:p w14:paraId="55623FEB" w14:textId="46D28F58" w:rsidR="00DB4720" w:rsidRPr="00DB4720" w:rsidRDefault="00DE103C" w:rsidP="00DB4720">
                <w:pPr>
                  <w:pStyle w:val="Heading1"/>
                  <w:jc w:val="center"/>
                  <w:rPr>
                    <w:rFonts w:ascii="Arial" w:hAnsi="Arial" w:cs="Arial"/>
                    <w:sz w:val="36"/>
                    <w:szCs w:val="36"/>
                  </w:rPr>
                </w:pPr>
                <w:r>
                  <w:rPr>
                    <w:rStyle w:val="Strong"/>
                    <w:b/>
                    <w:bCs/>
                  </w:rPr>
                  <w:t>Awards 2026</w:t>
                </w:r>
              </w:p>
              <w:p w14:paraId="3C0C0A66" w14:textId="353B06F1" w:rsidR="002768F0" w:rsidRPr="00DB4720" w:rsidRDefault="00000000" w:rsidP="00DB4720">
                <w:pPr>
                  <w:shd w:val="clear" w:color="auto" w:fill="FFFFFF"/>
                  <w:spacing w:before="100" w:beforeAutospacing="1" w:after="100" w:afterAutospacing="1"/>
                  <w:rPr>
                    <w:rFonts w:ascii="Arial" w:hAnsi="Arial" w:cs="Arial"/>
                    <w:b/>
                    <w:bCs/>
                    <w:sz w:val="36"/>
                    <w:szCs w:val="36"/>
                  </w:rPr>
                </w:pPr>
              </w:p>
            </w:sdtContent>
          </w:sdt>
        </w:tc>
        <w:tc>
          <w:tcPr>
            <w:tcW w:w="3240" w:type="dxa"/>
            <w:gridSpan w:val="2"/>
            <w:tcBorders>
              <w:top w:val="nil"/>
              <w:left w:val="nil"/>
              <w:bottom w:val="nil"/>
              <w:right w:val="nil"/>
            </w:tcBorders>
            <w:vAlign w:val="center"/>
          </w:tcPr>
          <w:p w14:paraId="34F7D215" w14:textId="6A25FC88" w:rsidR="002768F0" w:rsidRPr="00800A0F" w:rsidRDefault="00000000" w:rsidP="00D00973">
            <w:pPr>
              <w:pStyle w:val="MastheadCopy"/>
            </w:pPr>
            <w:sdt>
              <w:sdtPr>
                <w:id w:val="1143317509"/>
                <w:placeholder>
                  <w:docPart w:val="67BA6C69B42E40F2A9A2B7B746EC91AA"/>
                </w:placeholder>
                <w15:appearance w15:val="hidden"/>
              </w:sdtPr>
              <w:sdtContent>
                <w:r w:rsidR="00C66DAB">
                  <w:t>Business for People</w:t>
                </w:r>
              </w:sdtContent>
            </w:sdt>
          </w:p>
        </w:tc>
      </w:tr>
      <w:tr w:rsidR="00A36549" w14:paraId="1A49688B" w14:textId="77777777" w:rsidTr="005F4830">
        <w:trPr>
          <w:gridAfter w:val="1"/>
          <w:wAfter w:w="54" w:type="dxa"/>
          <w:trHeight w:val="18"/>
        </w:trPr>
        <w:tc>
          <w:tcPr>
            <w:tcW w:w="3829" w:type="dxa"/>
            <w:gridSpan w:val="2"/>
            <w:tcBorders>
              <w:top w:val="thinThickSmallGap" w:sz="24" w:space="0" w:color="000000" w:themeColor="text1"/>
              <w:left w:val="nil"/>
              <w:bottom w:val="nil"/>
              <w:right w:val="nil"/>
            </w:tcBorders>
            <w:vAlign w:val="center"/>
          </w:tcPr>
          <w:p w14:paraId="08FF026F" w14:textId="77777777" w:rsidR="00A36549" w:rsidRPr="00A36549" w:rsidRDefault="00A36549" w:rsidP="0010319C">
            <w:pPr>
              <w:pStyle w:val="Footer"/>
            </w:pPr>
          </w:p>
        </w:tc>
        <w:tc>
          <w:tcPr>
            <w:tcW w:w="5106" w:type="dxa"/>
            <w:gridSpan w:val="3"/>
            <w:tcBorders>
              <w:top w:val="thinThickSmallGap" w:sz="24" w:space="0" w:color="000000" w:themeColor="text1"/>
              <w:left w:val="nil"/>
              <w:bottom w:val="nil"/>
              <w:right w:val="nil"/>
            </w:tcBorders>
            <w:vAlign w:val="center"/>
          </w:tcPr>
          <w:p w14:paraId="3A0D1FC3" w14:textId="77777777" w:rsidR="00A36549" w:rsidRPr="00A36549" w:rsidRDefault="00A36549" w:rsidP="0010319C">
            <w:pPr>
              <w:pStyle w:val="Footer"/>
            </w:pPr>
          </w:p>
        </w:tc>
        <w:tc>
          <w:tcPr>
            <w:tcW w:w="3971" w:type="dxa"/>
            <w:gridSpan w:val="2"/>
            <w:tcBorders>
              <w:top w:val="thinThickSmallGap" w:sz="24" w:space="0" w:color="000000" w:themeColor="text1"/>
              <w:left w:val="nil"/>
              <w:bottom w:val="nil"/>
              <w:right w:val="nil"/>
            </w:tcBorders>
            <w:vAlign w:val="center"/>
          </w:tcPr>
          <w:p w14:paraId="2488419A" w14:textId="77777777" w:rsidR="00A36549" w:rsidRPr="00A36549" w:rsidRDefault="00A36549" w:rsidP="0010319C">
            <w:pPr>
              <w:pStyle w:val="Footer"/>
            </w:pPr>
          </w:p>
        </w:tc>
      </w:tr>
      <w:tr w:rsidR="007212EC" w:rsidRPr="00CC3396" w14:paraId="6DB50429" w14:textId="77777777" w:rsidTr="005F48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12960" w:type="dxa"/>
            <w:gridSpan w:val="8"/>
            <w:vAlign w:val="center"/>
          </w:tcPr>
          <w:sdt>
            <w:sdtPr>
              <w:rPr>
                <w:rFonts w:ascii="Calibri" w:eastAsiaTheme="minorHAnsi" w:hAnsi="Calibri" w:cs="Calibri"/>
                <w:b/>
                <w:bCs/>
                <w:noProof/>
                <w:sz w:val="32"/>
                <w:szCs w:val="32"/>
              </w:rPr>
              <w:id w:val="-1828664409"/>
              <w:placeholder>
                <w:docPart w:val="DBC35558788946AF84119DC0AC9A2109"/>
              </w:placeholder>
              <w15:appearance w15:val="hidden"/>
            </w:sdtPr>
            <w:sdtEndPr>
              <w:rPr>
                <w:b w:val="0"/>
                <w:bCs w:val="0"/>
                <w:noProof w:val="0"/>
              </w:rPr>
            </w:sdtEndPr>
            <w:sdtContent>
              <w:p w14:paraId="6D0D9688" w14:textId="0B7B7ECD" w:rsidR="00710D2A" w:rsidRDefault="00710D2A" w:rsidP="00DE103C">
                <w:pPr>
                  <w:pStyle w:val="NormalWeb"/>
                  <w:rPr>
                    <w:rFonts w:ascii="Calibri" w:eastAsiaTheme="minorHAnsi" w:hAnsi="Calibri" w:cs="Calibri"/>
                    <w:b/>
                    <w:bCs/>
                    <w:noProof/>
                    <w:sz w:val="32"/>
                    <w:szCs w:val="32"/>
                  </w:rPr>
                </w:pPr>
                <w:r w:rsidRPr="00652B8B">
                  <w:rPr>
                    <w:rFonts w:ascii="Calibri" w:hAnsi="Calibri" w:cs="Calibri"/>
                    <w:sz w:val="20"/>
                    <w:szCs w:val="20"/>
                  </w:rPr>
                  <w:t>This overview highlights the key employment law changes taking effect from April 2026 and beyond, covering increases to compensation limits, statutory payments, and minimum wage rates, alongside important updates to tribunal claims and employer obligations. It also outlines upcoming developments under the Employment Rights Act 2025, including enhanced employee protections, extended time limits for claims, and new enforcement measures. For employers, this serves as a clear reminder that both the financial and operational risks associated with people management are increasing, making it essential to ensure policies, processes, and management capability are aligned, up to date, and ready for what’s ahead.</w:t>
                </w:r>
              </w:p>
              <w:p w14:paraId="2A308820" w14:textId="2225B5DF" w:rsidR="00710D2A" w:rsidRDefault="00710D2A" w:rsidP="00DE103C">
                <w:pPr>
                  <w:pStyle w:val="NormalWeb"/>
                  <w:rPr>
                    <w:rFonts w:ascii="Calibri" w:eastAsiaTheme="minorHAnsi" w:hAnsi="Calibri" w:cs="Calibri"/>
                    <w:b/>
                    <w:bCs/>
                    <w:noProof/>
                    <w:sz w:val="32"/>
                    <w:szCs w:val="32"/>
                  </w:rPr>
                </w:pPr>
                <w:r>
                  <w:rPr>
                    <w:rFonts w:ascii="Calibri" w:eastAsiaTheme="minorHAnsi" w:hAnsi="Calibri" w:cs="Calibri"/>
                    <w:b/>
                    <w:bCs/>
                    <w:noProof/>
                    <w:sz w:val="32"/>
                    <w:szCs w:val="32"/>
                  </w:rPr>
                  <w:drawing>
                    <wp:inline distT="0" distB="0" distL="0" distR="0" wp14:anchorId="1BBEE137" wp14:editId="2A058F47">
                      <wp:extent cx="8206740" cy="10881620"/>
                      <wp:effectExtent l="0" t="0" r="0" b="2540"/>
                      <wp:docPr id="14399286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28603" name="Picture 1439928603"/>
                              <pic:cNvPicPr/>
                            </pic:nvPicPr>
                            <pic:blipFill>
                              <a:blip r:embed="rId25">
                                <a:extLst>
                                  <a:ext uri="{28A0092B-C50C-407E-A947-70E740481C1C}">
                                    <a14:useLocalDpi xmlns:a14="http://schemas.microsoft.com/office/drawing/2010/main" val="0"/>
                                  </a:ext>
                                </a:extLst>
                              </a:blip>
                              <a:stretch>
                                <a:fillRect/>
                              </a:stretch>
                            </pic:blipFill>
                            <pic:spPr>
                              <a:xfrm>
                                <a:off x="0" y="0"/>
                                <a:ext cx="8247787" cy="10936045"/>
                              </a:xfrm>
                              <a:prstGeom prst="rect">
                                <a:avLst/>
                              </a:prstGeom>
                            </pic:spPr>
                          </pic:pic>
                        </a:graphicData>
                      </a:graphic>
                    </wp:inline>
                  </w:drawing>
                </w:r>
              </w:p>
              <w:p w14:paraId="3A79CCDD" w14:textId="798A30DC" w:rsidR="00E7662D" w:rsidRPr="00FD6AE6" w:rsidRDefault="00000000" w:rsidP="00DE103C">
                <w:pPr>
                  <w:rPr>
                    <w:rFonts w:ascii="Calibri" w:hAnsi="Calibri" w:cs="Calibri"/>
                  </w:rPr>
                </w:pPr>
              </w:p>
            </w:sdtContent>
          </w:sdt>
        </w:tc>
      </w:tr>
      <w:tr w:rsidR="005F4830" w:rsidRPr="007212EC" w14:paraId="2994E6F6" w14:textId="77777777" w:rsidTr="005F48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
        </w:trPr>
        <w:tc>
          <w:tcPr>
            <w:tcW w:w="5889" w:type="dxa"/>
            <w:gridSpan w:val="3"/>
            <w:tcBorders>
              <w:bottom w:val="thinThickSmallGap" w:sz="24" w:space="0" w:color="auto"/>
            </w:tcBorders>
            <w:tcMar>
              <w:left w:w="0" w:type="dxa"/>
              <w:bottom w:w="0" w:type="dxa"/>
              <w:right w:w="0" w:type="dxa"/>
            </w:tcMar>
          </w:tcPr>
          <w:p w14:paraId="3884AE0D" w14:textId="77777777" w:rsidR="005F4830" w:rsidRPr="007212EC" w:rsidRDefault="005F4830" w:rsidP="005F4830">
            <w:pPr>
              <w:pStyle w:val="NoSpacing"/>
            </w:pPr>
          </w:p>
        </w:tc>
        <w:tc>
          <w:tcPr>
            <w:tcW w:w="1162" w:type="dxa"/>
            <w:vMerge w:val="restart"/>
            <w:tcMar>
              <w:left w:w="115" w:type="dxa"/>
              <w:right w:w="115" w:type="dxa"/>
            </w:tcMar>
            <w:vAlign w:val="center"/>
          </w:tcPr>
          <w:p w14:paraId="5515F586" w14:textId="6CD332EE" w:rsidR="005F4830" w:rsidRPr="007212EC" w:rsidRDefault="005F4830" w:rsidP="005F4830">
            <w:pPr>
              <w:pStyle w:val="Footer"/>
            </w:pPr>
            <w:r w:rsidRPr="0010319C">
              <w:t>Page</w:t>
            </w:r>
            <w:r>
              <w:t xml:space="preserve"> </w:t>
            </w:r>
            <w:r w:rsidRPr="0010319C">
              <w:fldChar w:fldCharType="begin"/>
            </w:r>
            <w:r w:rsidRPr="0010319C">
              <w:instrText xml:space="preserve"> PAGE   \* MERGEFORMAT </w:instrText>
            </w:r>
            <w:r w:rsidRPr="0010319C">
              <w:fldChar w:fldCharType="separate"/>
            </w:r>
            <w:r w:rsidR="008951F3">
              <w:rPr>
                <w:noProof/>
              </w:rPr>
              <w:t>4</w:t>
            </w:r>
            <w:r w:rsidRPr="0010319C">
              <w:fldChar w:fldCharType="end"/>
            </w:r>
          </w:p>
        </w:tc>
        <w:tc>
          <w:tcPr>
            <w:tcW w:w="5909" w:type="dxa"/>
            <w:gridSpan w:val="4"/>
            <w:tcBorders>
              <w:left w:val="nil"/>
              <w:bottom w:val="thinThickSmallGap" w:sz="24" w:space="0" w:color="auto"/>
            </w:tcBorders>
            <w:tcMar>
              <w:left w:w="115" w:type="dxa"/>
              <w:right w:w="115" w:type="dxa"/>
            </w:tcMar>
          </w:tcPr>
          <w:p w14:paraId="4678F67D" w14:textId="77777777" w:rsidR="005F4830" w:rsidRPr="007212EC" w:rsidRDefault="005F4830" w:rsidP="005F4830">
            <w:pPr>
              <w:pStyle w:val="NoSpacing"/>
            </w:pPr>
          </w:p>
        </w:tc>
      </w:tr>
      <w:tr w:rsidR="005F4830" w:rsidRPr="007212EC" w14:paraId="49C3AD6F" w14:textId="77777777" w:rsidTr="005F48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889" w:type="dxa"/>
            <w:gridSpan w:val="3"/>
            <w:tcBorders>
              <w:top w:val="thinThickSmallGap" w:sz="24" w:space="0" w:color="auto"/>
            </w:tcBorders>
            <w:tcMar>
              <w:left w:w="0" w:type="dxa"/>
              <w:bottom w:w="0" w:type="dxa"/>
              <w:right w:w="0" w:type="dxa"/>
            </w:tcMar>
          </w:tcPr>
          <w:p w14:paraId="506D4521" w14:textId="77777777" w:rsidR="005F4830" w:rsidRPr="007212EC" w:rsidRDefault="005F4830" w:rsidP="005F4830">
            <w:pPr>
              <w:pStyle w:val="NoSpacing"/>
            </w:pPr>
          </w:p>
        </w:tc>
        <w:tc>
          <w:tcPr>
            <w:tcW w:w="1162" w:type="dxa"/>
            <w:vMerge/>
            <w:tcMar>
              <w:left w:w="115" w:type="dxa"/>
              <w:right w:w="115" w:type="dxa"/>
            </w:tcMar>
            <w:vAlign w:val="center"/>
          </w:tcPr>
          <w:p w14:paraId="0B01F40F" w14:textId="77777777" w:rsidR="005F4830" w:rsidRPr="007212EC" w:rsidRDefault="005F4830" w:rsidP="005F4830">
            <w:pPr>
              <w:pStyle w:val="NoSpacing"/>
            </w:pPr>
          </w:p>
        </w:tc>
        <w:tc>
          <w:tcPr>
            <w:tcW w:w="5909" w:type="dxa"/>
            <w:gridSpan w:val="4"/>
            <w:tcBorders>
              <w:top w:val="thinThickSmallGap" w:sz="24" w:space="0" w:color="auto"/>
              <w:left w:val="nil"/>
            </w:tcBorders>
            <w:tcMar>
              <w:left w:w="115" w:type="dxa"/>
              <w:right w:w="115" w:type="dxa"/>
            </w:tcMar>
          </w:tcPr>
          <w:p w14:paraId="64FC9A98" w14:textId="77777777" w:rsidR="005F4830" w:rsidRPr="007212EC" w:rsidRDefault="005F4830" w:rsidP="005F4830">
            <w:pPr>
              <w:pStyle w:val="NoSpacing"/>
            </w:pPr>
          </w:p>
        </w:tc>
      </w:tr>
    </w:tbl>
    <w:p w14:paraId="72E14A98" w14:textId="77777777" w:rsidR="00664133" w:rsidRPr="007212EC" w:rsidRDefault="00664133">
      <w:pPr>
        <w:rPr>
          <w:color w:val="000000" w:themeColor="text1"/>
        </w:rPr>
      </w:pPr>
    </w:p>
    <w:sectPr w:rsidR="00664133" w:rsidRPr="007212EC" w:rsidSect="00C11F17">
      <w:pgSz w:w="15840" w:h="24480" w:code="3"/>
      <w:pgMar w:top="1440" w:right="1440" w:bottom="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10158" w14:textId="77777777" w:rsidR="003B3945" w:rsidRDefault="003B3945" w:rsidP="00554336">
      <w:pPr>
        <w:spacing w:after="0"/>
      </w:pPr>
      <w:r>
        <w:separator/>
      </w:r>
    </w:p>
  </w:endnote>
  <w:endnote w:type="continuationSeparator" w:id="0">
    <w:p w14:paraId="1B546776" w14:textId="77777777" w:rsidR="003B3945" w:rsidRDefault="003B3945" w:rsidP="005543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askerville Old Face">
    <w:panose1 w:val="02020602080505020303"/>
    <w:charset w:val="4D"/>
    <w:family w:val="roman"/>
    <w:pitch w:val="variable"/>
    <w:sig w:usb0="00000003" w:usb1="00000000" w:usb2="00000000" w:usb3="00000000" w:csb0="00000001" w:csb1="00000000"/>
  </w:font>
  <w:font w:name="Georgia Pro Black">
    <w:panose1 w:val="02040A02050405020203"/>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w:panose1 w:val="02040502050405020303"/>
    <w:charset w:val="00"/>
    <w:family w:val="roman"/>
    <w:pitch w:val="variable"/>
    <w:sig w:usb0="800002AF" w:usb1="0000000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67696" w14:textId="77777777" w:rsidR="003B3945" w:rsidRDefault="003B3945" w:rsidP="00554336">
      <w:pPr>
        <w:spacing w:after="0"/>
      </w:pPr>
      <w:r>
        <w:separator/>
      </w:r>
    </w:p>
  </w:footnote>
  <w:footnote w:type="continuationSeparator" w:id="0">
    <w:p w14:paraId="1ABDB89C" w14:textId="77777777" w:rsidR="003B3945" w:rsidRDefault="003B3945" w:rsidP="0055433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F340B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D6841"/>
    <w:multiLevelType w:val="multilevel"/>
    <w:tmpl w:val="9B384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14699"/>
    <w:multiLevelType w:val="multilevel"/>
    <w:tmpl w:val="4348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204F4"/>
    <w:multiLevelType w:val="hybridMultilevel"/>
    <w:tmpl w:val="7938E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23634"/>
    <w:multiLevelType w:val="multilevel"/>
    <w:tmpl w:val="40B85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C5059"/>
    <w:multiLevelType w:val="multilevel"/>
    <w:tmpl w:val="5174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C3771"/>
    <w:multiLevelType w:val="multilevel"/>
    <w:tmpl w:val="5BD0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A130F"/>
    <w:multiLevelType w:val="multilevel"/>
    <w:tmpl w:val="8E8E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1635D"/>
    <w:multiLevelType w:val="multilevel"/>
    <w:tmpl w:val="4CB8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519F6"/>
    <w:multiLevelType w:val="multilevel"/>
    <w:tmpl w:val="D30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35C0F"/>
    <w:multiLevelType w:val="multilevel"/>
    <w:tmpl w:val="DB9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1C5724"/>
    <w:multiLevelType w:val="hybridMultilevel"/>
    <w:tmpl w:val="943C5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CC151B"/>
    <w:multiLevelType w:val="hybridMultilevel"/>
    <w:tmpl w:val="635049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356407"/>
    <w:multiLevelType w:val="hybridMultilevel"/>
    <w:tmpl w:val="6EF41D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80D0A"/>
    <w:multiLevelType w:val="hybridMultilevel"/>
    <w:tmpl w:val="EF8A4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6E4A4D"/>
    <w:multiLevelType w:val="multilevel"/>
    <w:tmpl w:val="6D2E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7E7C26"/>
    <w:multiLevelType w:val="hybridMultilevel"/>
    <w:tmpl w:val="354C03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9102F"/>
    <w:multiLevelType w:val="multilevel"/>
    <w:tmpl w:val="14F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3A4FE1"/>
    <w:multiLevelType w:val="hybridMultilevel"/>
    <w:tmpl w:val="FCBC73F2"/>
    <w:lvl w:ilvl="0" w:tplc="F12A96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0830CF"/>
    <w:multiLevelType w:val="multilevel"/>
    <w:tmpl w:val="40B85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B946BE"/>
    <w:multiLevelType w:val="multilevel"/>
    <w:tmpl w:val="4ABC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242EAA"/>
    <w:multiLevelType w:val="hybridMultilevel"/>
    <w:tmpl w:val="B6A68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716A1E"/>
    <w:multiLevelType w:val="hybridMultilevel"/>
    <w:tmpl w:val="9FFE5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5A3B3B"/>
    <w:multiLevelType w:val="multilevel"/>
    <w:tmpl w:val="40B85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B23E20"/>
    <w:multiLevelType w:val="hybridMultilevel"/>
    <w:tmpl w:val="33267F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91714F"/>
    <w:multiLevelType w:val="multilevel"/>
    <w:tmpl w:val="40B85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F66392"/>
    <w:multiLevelType w:val="multilevel"/>
    <w:tmpl w:val="5182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44CF2"/>
    <w:multiLevelType w:val="hybridMultilevel"/>
    <w:tmpl w:val="4F1C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411A45"/>
    <w:multiLevelType w:val="hybridMultilevel"/>
    <w:tmpl w:val="196CA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120147"/>
    <w:multiLevelType w:val="multilevel"/>
    <w:tmpl w:val="D30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A456E2"/>
    <w:multiLevelType w:val="hybridMultilevel"/>
    <w:tmpl w:val="E9C4A52E"/>
    <w:lvl w:ilvl="0" w:tplc="3D7E5B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AD15C7"/>
    <w:multiLevelType w:val="hybridMultilevel"/>
    <w:tmpl w:val="4B42AB0E"/>
    <w:lvl w:ilvl="0" w:tplc="6DC6A8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DE02FF"/>
    <w:multiLevelType w:val="hybridMultilevel"/>
    <w:tmpl w:val="62362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B3051E"/>
    <w:multiLevelType w:val="multilevel"/>
    <w:tmpl w:val="DE24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D9563B"/>
    <w:multiLevelType w:val="hybridMultilevel"/>
    <w:tmpl w:val="B1F241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773197"/>
    <w:multiLevelType w:val="hybridMultilevel"/>
    <w:tmpl w:val="6CC0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4F59B0"/>
    <w:multiLevelType w:val="multilevel"/>
    <w:tmpl w:val="2098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A4006B"/>
    <w:multiLevelType w:val="multilevel"/>
    <w:tmpl w:val="5386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4608F4"/>
    <w:multiLevelType w:val="hybridMultilevel"/>
    <w:tmpl w:val="DF6A918E"/>
    <w:lvl w:ilvl="0" w:tplc="49A014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943ADD"/>
    <w:multiLevelType w:val="multilevel"/>
    <w:tmpl w:val="F3F6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031ECF"/>
    <w:multiLevelType w:val="hybridMultilevel"/>
    <w:tmpl w:val="49CA1AB0"/>
    <w:lvl w:ilvl="0" w:tplc="3D7E5B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F8640F"/>
    <w:multiLevelType w:val="multilevel"/>
    <w:tmpl w:val="BED4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9184182">
    <w:abstractNumId w:val="17"/>
  </w:num>
  <w:num w:numId="2" w16cid:durableId="708800062">
    <w:abstractNumId w:val="19"/>
  </w:num>
  <w:num w:numId="3" w16cid:durableId="1969973613">
    <w:abstractNumId w:val="31"/>
  </w:num>
  <w:num w:numId="4" w16cid:durableId="1284995110">
    <w:abstractNumId w:val="38"/>
  </w:num>
  <w:num w:numId="5" w16cid:durableId="2058431893">
    <w:abstractNumId w:val="18"/>
  </w:num>
  <w:num w:numId="6" w16cid:durableId="352078298">
    <w:abstractNumId w:val="19"/>
    <w:lvlOverride w:ilvl="0">
      <w:startOverride w:val="2"/>
    </w:lvlOverride>
  </w:num>
  <w:num w:numId="7" w16cid:durableId="311714648">
    <w:abstractNumId w:val="23"/>
  </w:num>
  <w:num w:numId="8" w16cid:durableId="1186216084">
    <w:abstractNumId w:val="19"/>
    <w:lvlOverride w:ilvl="0">
      <w:startOverride w:val="3"/>
    </w:lvlOverride>
  </w:num>
  <w:num w:numId="9" w16cid:durableId="1014068725">
    <w:abstractNumId w:val="25"/>
  </w:num>
  <w:num w:numId="10" w16cid:durableId="46337772">
    <w:abstractNumId w:val="19"/>
    <w:lvlOverride w:ilvl="0">
      <w:startOverride w:val="4"/>
    </w:lvlOverride>
  </w:num>
  <w:num w:numId="11" w16cid:durableId="1217813724">
    <w:abstractNumId w:val="19"/>
    <w:lvlOverride w:ilvl="0">
      <w:startOverride w:val="5"/>
    </w:lvlOverride>
  </w:num>
  <w:num w:numId="12" w16cid:durableId="954139551">
    <w:abstractNumId w:val="4"/>
  </w:num>
  <w:num w:numId="13" w16cid:durableId="891116474">
    <w:abstractNumId w:val="1"/>
  </w:num>
  <w:num w:numId="14" w16cid:durableId="1947813099">
    <w:abstractNumId w:val="15"/>
  </w:num>
  <w:num w:numId="15" w16cid:durableId="526332864">
    <w:abstractNumId w:val="8"/>
  </w:num>
  <w:num w:numId="16" w16cid:durableId="522595365">
    <w:abstractNumId w:val="39"/>
  </w:num>
  <w:num w:numId="17" w16cid:durableId="1639722723">
    <w:abstractNumId w:val="5"/>
  </w:num>
  <w:num w:numId="18" w16cid:durableId="215554242">
    <w:abstractNumId w:val="40"/>
  </w:num>
  <w:num w:numId="19" w16cid:durableId="102191748">
    <w:abstractNumId w:val="30"/>
  </w:num>
  <w:num w:numId="20" w16cid:durableId="956062120">
    <w:abstractNumId w:val="10"/>
  </w:num>
  <w:num w:numId="21" w16cid:durableId="1926257896">
    <w:abstractNumId w:val="26"/>
  </w:num>
  <w:num w:numId="22" w16cid:durableId="1013991362">
    <w:abstractNumId w:val="37"/>
  </w:num>
  <w:num w:numId="23" w16cid:durableId="1800801589">
    <w:abstractNumId w:val="0"/>
  </w:num>
  <w:num w:numId="24" w16cid:durableId="556282937">
    <w:abstractNumId w:val="21"/>
  </w:num>
  <w:num w:numId="25" w16cid:durableId="845246377">
    <w:abstractNumId w:val="36"/>
  </w:num>
  <w:num w:numId="26" w16cid:durableId="706835176">
    <w:abstractNumId w:val="2"/>
  </w:num>
  <w:num w:numId="27" w16cid:durableId="1384864461">
    <w:abstractNumId w:val="41"/>
  </w:num>
  <w:num w:numId="28" w16cid:durableId="889921326">
    <w:abstractNumId w:val="9"/>
  </w:num>
  <w:num w:numId="29" w16cid:durableId="546331526">
    <w:abstractNumId w:val="29"/>
  </w:num>
  <w:num w:numId="30" w16cid:durableId="580604275">
    <w:abstractNumId w:val="7"/>
  </w:num>
  <w:num w:numId="31" w16cid:durableId="715930383">
    <w:abstractNumId w:val="35"/>
  </w:num>
  <w:num w:numId="32" w16cid:durableId="1427338783">
    <w:abstractNumId w:val="6"/>
  </w:num>
  <w:num w:numId="33" w16cid:durableId="1926114058">
    <w:abstractNumId w:val="20"/>
  </w:num>
  <w:num w:numId="34" w16cid:durableId="1007058069">
    <w:abstractNumId w:val="33"/>
  </w:num>
  <w:num w:numId="35" w16cid:durableId="1241910383">
    <w:abstractNumId w:val="22"/>
  </w:num>
  <w:num w:numId="36" w16cid:durableId="1161312436">
    <w:abstractNumId w:val="13"/>
  </w:num>
  <w:num w:numId="37" w16cid:durableId="899176197">
    <w:abstractNumId w:val="16"/>
  </w:num>
  <w:num w:numId="38" w16cid:durableId="622808820">
    <w:abstractNumId w:val="24"/>
  </w:num>
  <w:num w:numId="39" w16cid:durableId="1838880604">
    <w:abstractNumId w:val="34"/>
  </w:num>
  <w:num w:numId="40" w16cid:durableId="1400787036">
    <w:abstractNumId w:val="12"/>
  </w:num>
  <w:num w:numId="41" w16cid:durableId="1641381708">
    <w:abstractNumId w:val="32"/>
  </w:num>
  <w:num w:numId="42" w16cid:durableId="1700206126">
    <w:abstractNumId w:val="3"/>
  </w:num>
  <w:num w:numId="43" w16cid:durableId="630786199">
    <w:abstractNumId w:val="14"/>
  </w:num>
  <w:num w:numId="44" w16cid:durableId="1626544298">
    <w:abstractNumId w:val="27"/>
  </w:num>
  <w:num w:numId="45" w16cid:durableId="603879680">
    <w:abstractNumId w:val="28"/>
  </w:num>
  <w:num w:numId="46" w16cid:durableId="13541891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D3"/>
    <w:rsid w:val="000064BF"/>
    <w:rsid w:val="000139C1"/>
    <w:rsid w:val="00015939"/>
    <w:rsid w:val="0001620C"/>
    <w:rsid w:val="00034A0B"/>
    <w:rsid w:val="00052781"/>
    <w:rsid w:val="00061A8E"/>
    <w:rsid w:val="00067C53"/>
    <w:rsid w:val="000821C8"/>
    <w:rsid w:val="0008417E"/>
    <w:rsid w:val="00086C23"/>
    <w:rsid w:val="00093F55"/>
    <w:rsid w:val="000970C8"/>
    <w:rsid w:val="000B08D7"/>
    <w:rsid w:val="000B7E70"/>
    <w:rsid w:val="000C05B8"/>
    <w:rsid w:val="000C4253"/>
    <w:rsid w:val="000C492C"/>
    <w:rsid w:val="000C63FC"/>
    <w:rsid w:val="000D1612"/>
    <w:rsid w:val="000E1912"/>
    <w:rsid w:val="000E3637"/>
    <w:rsid w:val="000E3A15"/>
    <w:rsid w:val="000E410F"/>
    <w:rsid w:val="000E47DF"/>
    <w:rsid w:val="000E6E43"/>
    <w:rsid w:val="000E707E"/>
    <w:rsid w:val="000F13BE"/>
    <w:rsid w:val="000F3105"/>
    <w:rsid w:val="0010319C"/>
    <w:rsid w:val="001045C4"/>
    <w:rsid w:val="00111139"/>
    <w:rsid w:val="001119CD"/>
    <w:rsid w:val="00120383"/>
    <w:rsid w:val="00132404"/>
    <w:rsid w:val="00132CE5"/>
    <w:rsid w:val="00133D55"/>
    <w:rsid w:val="001432CC"/>
    <w:rsid w:val="001472EB"/>
    <w:rsid w:val="0015557C"/>
    <w:rsid w:val="00155BB5"/>
    <w:rsid w:val="001627B3"/>
    <w:rsid w:val="0017372B"/>
    <w:rsid w:val="00173FCF"/>
    <w:rsid w:val="00174B98"/>
    <w:rsid w:val="00175772"/>
    <w:rsid w:val="001958BA"/>
    <w:rsid w:val="00195C17"/>
    <w:rsid w:val="00196657"/>
    <w:rsid w:val="001A1751"/>
    <w:rsid w:val="001A5A0A"/>
    <w:rsid w:val="001A5C71"/>
    <w:rsid w:val="001B33D7"/>
    <w:rsid w:val="001B6EFF"/>
    <w:rsid w:val="001C50D0"/>
    <w:rsid w:val="001D517B"/>
    <w:rsid w:val="001D7797"/>
    <w:rsid w:val="001E28C1"/>
    <w:rsid w:val="001E3756"/>
    <w:rsid w:val="001F5567"/>
    <w:rsid w:val="001F62F5"/>
    <w:rsid w:val="001F657F"/>
    <w:rsid w:val="0020424D"/>
    <w:rsid w:val="002107A1"/>
    <w:rsid w:val="0021691D"/>
    <w:rsid w:val="00216B9C"/>
    <w:rsid w:val="00230183"/>
    <w:rsid w:val="0023286C"/>
    <w:rsid w:val="00237F02"/>
    <w:rsid w:val="00244816"/>
    <w:rsid w:val="00246150"/>
    <w:rsid w:val="00266454"/>
    <w:rsid w:val="002746CA"/>
    <w:rsid w:val="00275735"/>
    <w:rsid w:val="002768F0"/>
    <w:rsid w:val="0028351F"/>
    <w:rsid w:val="00284C66"/>
    <w:rsid w:val="002942F9"/>
    <w:rsid w:val="002952C6"/>
    <w:rsid w:val="00296A3E"/>
    <w:rsid w:val="002A6AF8"/>
    <w:rsid w:val="002A76D9"/>
    <w:rsid w:val="002B1B93"/>
    <w:rsid w:val="002C1488"/>
    <w:rsid w:val="002C46CD"/>
    <w:rsid w:val="002C4E97"/>
    <w:rsid w:val="002C59EE"/>
    <w:rsid w:val="002C712F"/>
    <w:rsid w:val="002D7A21"/>
    <w:rsid w:val="002E400F"/>
    <w:rsid w:val="00305529"/>
    <w:rsid w:val="00315FD9"/>
    <w:rsid w:val="0031609F"/>
    <w:rsid w:val="00323F8B"/>
    <w:rsid w:val="003256BA"/>
    <w:rsid w:val="0032737D"/>
    <w:rsid w:val="00327B96"/>
    <w:rsid w:val="00327F09"/>
    <w:rsid w:val="00331FF6"/>
    <w:rsid w:val="00333A87"/>
    <w:rsid w:val="00353DCE"/>
    <w:rsid w:val="00362C30"/>
    <w:rsid w:val="00362F69"/>
    <w:rsid w:val="00387D7F"/>
    <w:rsid w:val="003A2F2B"/>
    <w:rsid w:val="003B3945"/>
    <w:rsid w:val="003B3B75"/>
    <w:rsid w:val="003B5FAD"/>
    <w:rsid w:val="003C118D"/>
    <w:rsid w:val="003C148F"/>
    <w:rsid w:val="003C252E"/>
    <w:rsid w:val="003C4ACB"/>
    <w:rsid w:val="003C55A4"/>
    <w:rsid w:val="003D0908"/>
    <w:rsid w:val="003D48FC"/>
    <w:rsid w:val="003E0014"/>
    <w:rsid w:val="003E07AA"/>
    <w:rsid w:val="003E759E"/>
    <w:rsid w:val="003F4C0F"/>
    <w:rsid w:val="003F544A"/>
    <w:rsid w:val="00415A82"/>
    <w:rsid w:val="00416A3D"/>
    <w:rsid w:val="00420930"/>
    <w:rsid w:val="0043647B"/>
    <w:rsid w:val="004569B8"/>
    <w:rsid w:val="00460859"/>
    <w:rsid w:val="004831AD"/>
    <w:rsid w:val="004B4571"/>
    <w:rsid w:val="004C3DF2"/>
    <w:rsid w:val="004D1721"/>
    <w:rsid w:val="004D1817"/>
    <w:rsid w:val="004D33E8"/>
    <w:rsid w:val="004D4C02"/>
    <w:rsid w:val="004E63BA"/>
    <w:rsid w:val="004F281F"/>
    <w:rsid w:val="004F4C7A"/>
    <w:rsid w:val="004F5066"/>
    <w:rsid w:val="004F74DD"/>
    <w:rsid w:val="00502068"/>
    <w:rsid w:val="005056FC"/>
    <w:rsid w:val="00507968"/>
    <w:rsid w:val="00527FE0"/>
    <w:rsid w:val="0053085F"/>
    <w:rsid w:val="0053589F"/>
    <w:rsid w:val="0054348D"/>
    <w:rsid w:val="00543C35"/>
    <w:rsid w:val="005536C2"/>
    <w:rsid w:val="00554336"/>
    <w:rsid w:val="00566C26"/>
    <w:rsid w:val="005706B7"/>
    <w:rsid w:val="00575C13"/>
    <w:rsid w:val="00590DC3"/>
    <w:rsid w:val="005956D6"/>
    <w:rsid w:val="00596A9A"/>
    <w:rsid w:val="005A1800"/>
    <w:rsid w:val="005A6E5F"/>
    <w:rsid w:val="005A78B4"/>
    <w:rsid w:val="005B2D72"/>
    <w:rsid w:val="005B3643"/>
    <w:rsid w:val="005B7C41"/>
    <w:rsid w:val="005C1282"/>
    <w:rsid w:val="005C502F"/>
    <w:rsid w:val="005E1B08"/>
    <w:rsid w:val="005E2DC0"/>
    <w:rsid w:val="005F2B1B"/>
    <w:rsid w:val="005F415C"/>
    <w:rsid w:val="005F4830"/>
    <w:rsid w:val="006018C6"/>
    <w:rsid w:val="006169CB"/>
    <w:rsid w:val="006222D9"/>
    <w:rsid w:val="00622D79"/>
    <w:rsid w:val="00624F21"/>
    <w:rsid w:val="00630CF2"/>
    <w:rsid w:val="00652B8B"/>
    <w:rsid w:val="006608C8"/>
    <w:rsid w:val="00664133"/>
    <w:rsid w:val="00667FF3"/>
    <w:rsid w:val="00671443"/>
    <w:rsid w:val="00675C8B"/>
    <w:rsid w:val="006808C7"/>
    <w:rsid w:val="006905F0"/>
    <w:rsid w:val="006926DA"/>
    <w:rsid w:val="00692D2D"/>
    <w:rsid w:val="006931FE"/>
    <w:rsid w:val="00695E56"/>
    <w:rsid w:val="006A5233"/>
    <w:rsid w:val="006B09DE"/>
    <w:rsid w:val="006B52E6"/>
    <w:rsid w:val="006C0B7A"/>
    <w:rsid w:val="006D7525"/>
    <w:rsid w:val="006E0F26"/>
    <w:rsid w:val="006E2F9B"/>
    <w:rsid w:val="006E5B02"/>
    <w:rsid w:val="006E7170"/>
    <w:rsid w:val="006F252A"/>
    <w:rsid w:val="006F2F91"/>
    <w:rsid w:val="0070526E"/>
    <w:rsid w:val="00710996"/>
    <w:rsid w:val="00710D2A"/>
    <w:rsid w:val="007123AA"/>
    <w:rsid w:val="007204C9"/>
    <w:rsid w:val="007212EC"/>
    <w:rsid w:val="00725CB2"/>
    <w:rsid w:val="00727546"/>
    <w:rsid w:val="007313D3"/>
    <w:rsid w:val="00733B3B"/>
    <w:rsid w:val="00743839"/>
    <w:rsid w:val="0074723D"/>
    <w:rsid w:val="0077279E"/>
    <w:rsid w:val="00773C51"/>
    <w:rsid w:val="00786A41"/>
    <w:rsid w:val="00794C1C"/>
    <w:rsid w:val="0079573D"/>
    <w:rsid w:val="00796FAE"/>
    <w:rsid w:val="007A4B37"/>
    <w:rsid w:val="007B05E8"/>
    <w:rsid w:val="007B223E"/>
    <w:rsid w:val="007B5DCC"/>
    <w:rsid w:val="007C06B7"/>
    <w:rsid w:val="007C10B3"/>
    <w:rsid w:val="007D6A71"/>
    <w:rsid w:val="007D6D74"/>
    <w:rsid w:val="007D6DBE"/>
    <w:rsid w:val="007E141B"/>
    <w:rsid w:val="007E1630"/>
    <w:rsid w:val="007E4FD5"/>
    <w:rsid w:val="007E628C"/>
    <w:rsid w:val="007E78A1"/>
    <w:rsid w:val="007F214D"/>
    <w:rsid w:val="007F5D1C"/>
    <w:rsid w:val="007F6234"/>
    <w:rsid w:val="00800A0F"/>
    <w:rsid w:val="008016E2"/>
    <w:rsid w:val="00807716"/>
    <w:rsid w:val="0080772B"/>
    <w:rsid w:val="00813EA3"/>
    <w:rsid w:val="00826103"/>
    <w:rsid w:val="00830DC5"/>
    <w:rsid w:val="0083111F"/>
    <w:rsid w:val="00850158"/>
    <w:rsid w:val="008571EB"/>
    <w:rsid w:val="00863E1E"/>
    <w:rsid w:val="00864FBB"/>
    <w:rsid w:val="00865F74"/>
    <w:rsid w:val="00881491"/>
    <w:rsid w:val="0089013B"/>
    <w:rsid w:val="008951F3"/>
    <w:rsid w:val="008A560A"/>
    <w:rsid w:val="008A645C"/>
    <w:rsid w:val="008A790D"/>
    <w:rsid w:val="008B310F"/>
    <w:rsid w:val="008B64A3"/>
    <w:rsid w:val="008C055B"/>
    <w:rsid w:val="008C0AD6"/>
    <w:rsid w:val="008C2C11"/>
    <w:rsid w:val="008D4A3C"/>
    <w:rsid w:val="008D6766"/>
    <w:rsid w:val="008D757B"/>
    <w:rsid w:val="008E0A2E"/>
    <w:rsid w:val="008F069D"/>
    <w:rsid w:val="008F75D6"/>
    <w:rsid w:val="009010EB"/>
    <w:rsid w:val="009047BC"/>
    <w:rsid w:val="00905685"/>
    <w:rsid w:val="0091232A"/>
    <w:rsid w:val="0091519D"/>
    <w:rsid w:val="009151EB"/>
    <w:rsid w:val="0091599E"/>
    <w:rsid w:val="00915F67"/>
    <w:rsid w:val="00923F34"/>
    <w:rsid w:val="009258D6"/>
    <w:rsid w:val="00925E94"/>
    <w:rsid w:val="00937382"/>
    <w:rsid w:val="00940DDA"/>
    <w:rsid w:val="009415FD"/>
    <w:rsid w:val="00953B20"/>
    <w:rsid w:val="00957478"/>
    <w:rsid w:val="009768A3"/>
    <w:rsid w:val="00983D7C"/>
    <w:rsid w:val="009912BE"/>
    <w:rsid w:val="0099442A"/>
    <w:rsid w:val="00994C68"/>
    <w:rsid w:val="009A033F"/>
    <w:rsid w:val="009A03FD"/>
    <w:rsid w:val="009A268A"/>
    <w:rsid w:val="009A2876"/>
    <w:rsid w:val="009A7638"/>
    <w:rsid w:val="009B2E43"/>
    <w:rsid w:val="009B66A2"/>
    <w:rsid w:val="009B7D83"/>
    <w:rsid w:val="009C6DEC"/>
    <w:rsid w:val="009D34FD"/>
    <w:rsid w:val="009D3B7C"/>
    <w:rsid w:val="009D5E5F"/>
    <w:rsid w:val="009E409B"/>
    <w:rsid w:val="009F0EB8"/>
    <w:rsid w:val="009F4A41"/>
    <w:rsid w:val="00A0465D"/>
    <w:rsid w:val="00A0596F"/>
    <w:rsid w:val="00A1EDDC"/>
    <w:rsid w:val="00A21178"/>
    <w:rsid w:val="00A31770"/>
    <w:rsid w:val="00A34860"/>
    <w:rsid w:val="00A356C8"/>
    <w:rsid w:val="00A36549"/>
    <w:rsid w:val="00A46549"/>
    <w:rsid w:val="00A491B1"/>
    <w:rsid w:val="00A61945"/>
    <w:rsid w:val="00A64E10"/>
    <w:rsid w:val="00A70242"/>
    <w:rsid w:val="00A74923"/>
    <w:rsid w:val="00A765BC"/>
    <w:rsid w:val="00A7758D"/>
    <w:rsid w:val="00A85400"/>
    <w:rsid w:val="00AA5FE5"/>
    <w:rsid w:val="00AB2AA3"/>
    <w:rsid w:val="00AC117E"/>
    <w:rsid w:val="00AD6F35"/>
    <w:rsid w:val="00AE4980"/>
    <w:rsid w:val="00AF2EDF"/>
    <w:rsid w:val="00AF553C"/>
    <w:rsid w:val="00AF6DF5"/>
    <w:rsid w:val="00B07394"/>
    <w:rsid w:val="00B1023C"/>
    <w:rsid w:val="00B22F0C"/>
    <w:rsid w:val="00B261F5"/>
    <w:rsid w:val="00B35BC7"/>
    <w:rsid w:val="00B4611F"/>
    <w:rsid w:val="00B523EA"/>
    <w:rsid w:val="00B53541"/>
    <w:rsid w:val="00B53FB6"/>
    <w:rsid w:val="00B61FEC"/>
    <w:rsid w:val="00B767C0"/>
    <w:rsid w:val="00B83FA2"/>
    <w:rsid w:val="00B93C89"/>
    <w:rsid w:val="00B94C5E"/>
    <w:rsid w:val="00BA1EAC"/>
    <w:rsid w:val="00BA563E"/>
    <w:rsid w:val="00BB2688"/>
    <w:rsid w:val="00BC1947"/>
    <w:rsid w:val="00BC2FCA"/>
    <w:rsid w:val="00BC44AF"/>
    <w:rsid w:val="00BC6155"/>
    <w:rsid w:val="00BC64EC"/>
    <w:rsid w:val="00BD27FD"/>
    <w:rsid w:val="00BD5C4E"/>
    <w:rsid w:val="00BD7BDE"/>
    <w:rsid w:val="00BE07C1"/>
    <w:rsid w:val="00BE1E30"/>
    <w:rsid w:val="00BF5EB9"/>
    <w:rsid w:val="00BF6FF3"/>
    <w:rsid w:val="00C0323D"/>
    <w:rsid w:val="00C07E8F"/>
    <w:rsid w:val="00C11F17"/>
    <w:rsid w:val="00C30B77"/>
    <w:rsid w:val="00C46AB1"/>
    <w:rsid w:val="00C57F22"/>
    <w:rsid w:val="00C6249E"/>
    <w:rsid w:val="00C66DAB"/>
    <w:rsid w:val="00C67ED5"/>
    <w:rsid w:val="00C71E9D"/>
    <w:rsid w:val="00C76D20"/>
    <w:rsid w:val="00C777F9"/>
    <w:rsid w:val="00C801BA"/>
    <w:rsid w:val="00C8086C"/>
    <w:rsid w:val="00C80916"/>
    <w:rsid w:val="00C85B4A"/>
    <w:rsid w:val="00C90E99"/>
    <w:rsid w:val="00C90FFE"/>
    <w:rsid w:val="00C94726"/>
    <w:rsid w:val="00C95CCD"/>
    <w:rsid w:val="00CB0CB1"/>
    <w:rsid w:val="00CB19CE"/>
    <w:rsid w:val="00CB4217"/>
    <w:rsid w:val="00CC1BFE"/>
    <w:rsid w:val="00CC3396"/>
    <w:rsid w:val="00CC37A7"/>
    <w:rsid w:val="00CD00E1"/>
    <w:rsid w:val="00CD4C47"/>
    <w:rsid w:val="00CE1F2C"/>
    <w:rsid w:val="00CE49B2"/>
    <w:rsid w:val="00CE524C"/>
    <w:rsid w:val="00CF21D9"/>
    <w:rsid w:val="00CF34CD"/>
    <w:rsid w:val="00CF5018"/>
    <w:rsid w:val="00D12026"/>
    <w:rsid w:val="00D1612C"/>
    <w:rsid w:val="00D24777"/>
    <w:rsid w:val="00D30B97"/>
    <w:rsid w:val="00D30D96"/>
    <w:rsid w:val="00D31FCD"/>
    <w:rsid w:val="00D36F3C"/>
    <w:rsid w:val="00D43240"/>
    <w:rsid w:val="00D46CDC"/>
    <w:rsid w:val="00D61E26"/>
    <w:rsid w:val="00D6304B"/>
    <w:rsid w:val="00D66026"/>
    <w:rsid w:val="00D676B3"/>
    <w:rsid w:val="00D67E44"/>
    <w:rsid w:val="00D83808"/>
    <w:rsid w:val="00D8682F"/>
    <w:rsid w:val="00D90C37"/>
    <w:rsid w:val="00D91CFB"/>
    <w:rsid w:val="00D935BB"/>
    <w:rsid w:val="00DB4720"/>
    <w:rsid w:val="00DB5DB1"/>
    <w:rsid w:val="00DB7929"/>
    <w:rsid w:val="00DC27FC"/>
    <w:rsid w:val="00DD7F4A"/>
    <w:rsid w:val="00DE103C"/>
    <w:rsid w:val="00DE2A58"/>
    <w:rsid w:val="00DF0B54"/>
    <w:rsid w:val="00E014D5"/>
    <w:rsid w:val="00E01AA7"/>
    <w:rsid w:val="00E034A1"/>
    <w:rsid w:val="00E05423"/>
    <w:rsid w:val="00E07F58"/>
    <w:rsid w:val="00E1165C"/>
    <w:rsid w:val="00E11A96"/>
    <w:rsid w:val="00E15328"/>
    <w:rsid w:val="00E41F5C"/>
    <w:rsid w:val="00E5464C"/>
    <w:rsid w:val="00E6010D"/>
    <w:rsid w:val="00E61BD8"/>
    <w:rsid w:val="00E64FC6"/>
    <w:rsid w:val="00E7662D"/>
    <w:rsid w:val="00E76771"/>
    <w:rsid w:val="00E97F89"/>
    <w:rsid w:val="00EA5F38"/>
    <w:rsid w:val="00EA7977"/>
    <w:rsid w:val="00EB4782"/>
    <w:rsid w:val="00EB6CB0"/>
    <w:rsid w:val="00EB7B98"/>
    <w:rsid w:val="00EB7C0B"/>
    <w:rsid w:val="00ED245A"/>
    <w:rsid w:val="00ED3181"/>
    <w:rsid w:val="00ED7448"/>
    <w:rsid w:val="00EE583C"/>
    <w:rsid w:val="00EE7D8B"/>
    <w:rsid w:val="00EF0035"/>
    <w:rsid w:val="00EF1AFC"/>
    <w:rsid w:val="00F0187D"/>
    <w:rsid w:val="00F23030"/>
    <w:rsid w:val="00F25E08"/>
    <w:rsid w:val="00F31919"/>
    <w:rsid w:val="00F47AAC"/>
    <w:rsid w:val="00F52FB4"/>
    <w:rsid w:val="00F53638"/>
    <w:rsid w:val="00F62B75"/>
    <w:rsid w:val="00F66772"/>
    <w:rsid w:val="00F6682C"/>
    <w:rsid w:val="00F70FE9"/>
    <w:rsid w:val="00F7629D"/>
    <w:rsid w:val="00F963ED"/>
    <w:rsid w:val="00FA79BF"/>
    <w:rsid w:val="00FB03B9"/>
    <w:rsid w:val="00FB0C16"/>
    <w:rsid w:val="00FB2763"/>
    <w:rsid w:val="00FC0993"/>
    <w:rsid w:val="00FC741C"/>
    <w:rsid w:val="00FD6AE6"/>
    <w:rsid w:val="00FE03A7"/>
    <w:rsid w:val="00FE1408"/>
    <w:rsid w:val="00FE2A70"/>
    <w:rsid w:val="00FE4EB4"/>
    <w:rsid w:val="00FE7547"/>
    <w:rsid w:val="00FE7833"/>
    <w:rsid w:val="00FE7ABD"/>
    <w:rsid w:val="00FF3F9D"/>
    <w:rsid w:val="00FF613B"/>
    <w:rsid w:val="5224718C"/>
    <w:rsid w:val="5B7DBDC4"/>
    <w:rsid w:val="670EF97C"/>
    <w:rsid w:val="6B61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281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19C"/>
    <w:pPr>
      <w:spacing w:after="240" w:line="240" w:lineRule="auto"/>
    </w:pPr>
    <w:rPr>
      <w:sz w:val="24"/>
    </w:rPr>
  </w:style>
  <w:style w:type="paragraph" w:styleId="Heading1">
    <w:name w:val="heading 1"/>
    <w:basedOn w:val="Normal"/>
    <w:link w:val="Heading1Char"/>
    <w:uiPriority w:val="9"/>
    <w:qFormat/>
    <w:rsid w:val="008F069D"/>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next w:val="Normal"/>
    <w:link w:val="Heading2Char"/>
    <w:uiPriority w:val="9"/>
    <w:semiHidden/>
    <w:qFormat/>
    <w:rsid w:val="006E0F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7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
    <w:name w:val="Author Name"/>
    <w:basedOn w:val="Normal"/>
    <w:next w:val="Normal"/>
    <w:uiPriority w:val="12"/>
    <w:rsid w:val="009A2876"/>
    <w:pPr>
      <w:widowControl w:val="0"/>
      <w:pBdr>
        <w:bottom w:val="single" w:sz="8" w:space="6" w:color="808080" w:themeColor="background1" w:themeShade="80"/>
      </w:pBdr>
      <w:autoSpaceDE w:val="0"/>
      <w:autoSpaceDN w:val="0"/>
    </w:pPr>
    <w:rPr>
      <w:b/>
      <w:caps/>
      <w:szCs w:val="24"/>
    </w:rPr>
  </w:style>
  <w:style w:type="paragraph" w:styleId="Header">
    <w:name w:val="header"/>
    <w:basedOn w:val="Footer"/>
    <w:link w:val="HeaderChar"/>
    <w:uiPriority w:val="99"/>
    <w:rsid w:val="00CE1F2C"/>
    <w:rPr>
      <w:rFonts w:asciiTheme="majorHAnsi" w:hAnsiTheme="majorHAnsi"/>
      <w:color w:val="000000" w:themeColor="text1"/>
      <w:sz w:val="56"/>
    </w:rPr>
  </w:style>
  <w:style w:type="character" w:customStyle="1" w:styleId="HeaderChar">
    <w:name w:val="Header Char"/>
    <w:basedOn w:val="DefaultParagraphFont"/>
    <w:link w:val="Header"/>
    <w:uiPriority w:val="99"/>
    <w:rsid w:val="00CE1F2C"/>
    <w:rPr>
      <w:rFonts w:asciiTheme="majorHAnsi" w:hAnsiTheme="majorHAnsi"/>
      <w:color w:val="000000" w:themeColor="text1"/>
      <w:sz w:val="56"/>
    </w:rPr>
  </w:style>
  <w:style w:type="paragraph" w:styleId="Footer">
    <w:name w:val="footer"/>
    <w:basedOn w:val="NoSpacing"/>
    <w:link w:val="FooterChar"/>
    <w:uiPriority w:val="99"/>
    <w:rsid w:val="0010319C"/>
    <w:pPr>
      <w:jc w:val="center"/>
    </w:pPr>
  </w:style>
  <w:style w:type="character" w:customStyle="1" w:styleId="FooterChar">
    <w:name w:val="Footer Char"/>
    <w:basedOn w:val="DefaultParagraphFont"/>
    <w:link w:val="Footer"/>
    <w:uiPriority w:val="99"/>
    <w:rsid w:val="0010319C"/>
  </w:style>
  <w:style w:type="paragraph" w:styleId="NormalWeb">
    <w:name w:val="Normal (Web)"/>
    <w:basedOn w:val="Normal"/>
    <w:uiPriority w:val="99"/>
    <w:rsid w:val="00C11F17"/>
    <w:pPr>
      <w:spacing w:before="100" w:beforeAutospacing="1" w:after="100" w:afterAutospacing="1"/>
    </w:pPr>
    <w:rPr>
      <w:rFonts w:ascii="Times New Roman" w:eastAsia="Times New Roman" w:hAnsi="Times New Roman" w:cs="Times New Roman"/>
      <w:szCs w:val="24"/>
    </w:rPr>
  </w:style>
  <w:style w:type="paragraph" w:customStyle="1" w:styleId="SmallAuthorName">
    <w:name w:val="Small Author Name"/>
    <w:basedOn w:val="Normal"/>
    <w:qFormat/>
    <w:rsid w:val="004831AD"/>
    <w:pPr>
      <w:spacing w:after="0"/>
    </w:pPr>
    <w:rPr>
      <w:bCs/>
    </w:rPr>
  </w:style>
  <w:style w:type="paragraph" w:customStyle="1" w:styleId="SmallArticleTitle">
    <w:name w:val="Small Article Title"/>
    <w:basedOn w:val="Normal"/>
    <w:qFormat/>
    <w:rsid w:val="00F66772"/>
    <w:pPr>
      <w:spacing w:after="0" w:line="276" w:lineRule="auto"/>
    </w:pPr>
    <w:rPr>
      <w:rFonts w:asciiTheme="majorHAnsi" w:hAnsiTheme="majorHAnsi"/>
      <w:sz w:val="32"/>
    </w:rPr>
  </w:style>
  <w:style w:type="paragraph" w:customStyle="1" w:styleId="SmallArticleSubtitle">
    <w:name w:val="Small Article Subtitle"/>
    <w:basedOn w:val="Normal"/>
    <w:qFormat/>
    <w:rsid w:val="00F66772"/>
    <w:pPr>
      <w:spacing w:after="0" w:line="276" w:lineRule="auto"/>
    </w:pPr>
    <w:rPr>
      <w:sz w:val="32"/>
    </w:rPr>
  </w:style>
  <w:style w:type="paragraph" w:customStyle="1" w:styleId="BodyCopy">
    <w:name w:val="Body Copy"/>
    <w:basedOn w:val="NormalWeb"/>
    <w:qFormat/>
    <w:rsid w:val="00864FBB"/>
    <w:rPr>
      <w:rFonts w:asciiTheme="minorHAnsi" w:hAnsiTheme="minorHAnsi"/>
      <w:color w:val="000000"/>
    </w:rPr>
  </w:style>
  <w:style w:type="paragraph" w:customStyle="1" w:styleId="LargeAuthorName">
    <w:name w:val="Large Author Name"/>
    <w:basedOn w:val="Normal"/>
    <w:next w:val="NoSpacing"/>
    <w:qFormat/>
    <w:rsid w:val="00727546"/>
    <w:pPr>
      <w:spacing w:after="0" w:line="276" w:lineRule="auto"/>
    </w:pPr>
    <w:rPr>
      <w:sz w:val="32"/>
    </w:rPr>
  </w:style>
  <w:style w:type="paragraph" w:customStyle="1" w:styleId="LargeArticleTitle">
    <w:name w:val="Large Article Title"/>
    <w:basedOn w:val="Normal"/>
    <w:next w:val="Normal"/>
    <w:qFormat/>
    <w:rsid w:val="00727546"/>
    <w:pPr>
      <w:spacing w:after="0" w:line="276" w:lineRule="auto"/>
    </w:pPr>
    <w:rPr>
      <w:rFonts w:asciiTheme="majorHAnsi" w:hAnsiTheme="majorHAnsi"/>
      <w:sz w:val="52"/>
    </w:rPr>
  </w:style>
  <w:style w:type="paragraph" w:customStyle="1" w:styleId="LargeArticleSubtitle">
    <w:name w:val="Large Article Subtitle"/>
    <w:basedOn w:val="Normal"/>
    <w:next w:val="Normal"/>
    <w:qFormat/>
    <w:rsid w:val="00727546"/>
    <w:pPr>
      <w:spacing w:after="0" w:line="276" w:lineRule="auto"/>
    </w:pPr>
    <w:rPr>
      <w:sz w:val="40"/>
    </w:rPr>
  </w:style>
  <w:style w:type="paragraph" w:customStyle="1" w:styleId="MastheadTItle">
    <w:name w:val="Masthead TItle"/>
    <w:basedOn w:val="Normal"/>
    <w:qFormat/>
    <w:rsid w:val="00F66772"/>
    <w:pPr>
      <w:spacing w:after="0"/>
      <w:jc w:val="center"/>
    </w:pPr>
    <w:rPr>
      <w:rFonts w:asciiTheme="majorHAnsi" w:hAnsiTheme="majorHAnsi"/>
      <w:color w:val="000000" w:themeColor="text1"/>
      <w:sz w:val="124"/>
    </w:rPr>
  </w:style>
  <w:style w:type="paragraph" w:customStyle="1" w:styleId="MastheadSubtitle">
    <w:name w:val="Masthead Subtitle"/>
    <w:basedOn w:val="Normal"/>
    <w:qFormat/>
    <w:rsid w:val="006F2F91"/>
    <w:pPr>
      <w:spacing w:after="0"/>
      <w:jc w:val="center"/>
    </w:pPr>
    <w:rPr>
      <w:rFonts w:ascii="Baskerville Old Face" w:hAnsi="Baskerville Old Face"/>
      <w:iCs/>
      <w:sz w:val="40"/>
      <w:szCs w:val="40"/>
    </w:rPr>
  </w:style>
  <w:style w:type="paragraph" w:customStyle="1" w:styleId="PullQuote">
    <w:name w:val="Pull Quote"/>
    <w:basedOn w:val="Normal"/>
    <w:qFormat/>
    <w:rsid w:val="00362F69"/>
    <w:pPr>
      <w:spacing w:after="0"/>
      <w:ind w:left="288" w:hanging="288"/>
    </w:pPr>
    <w:rPr>
      <w:sz w:val="56"/>
      <w:szCs w:val="56"/>
    </w:rPr>
  </w:style>
  <w:style w:type="paragraph" w:customStyle="1" w:styleId="PullQuoteAttribution">
    <w:name w:val="Pull Quote Attribution"/>
    <w:basedOn w:val="Normal"/>
    <w:qFormat/>
    <w:rsid w:val="00362F69"/>
    <w:pPr>
      <w:spacing w:after="0"/>
      <w:ind w:left="288" w:hanging="288"/>
      <w:jc w:val="right"/>
    </w:pPr>
    <w:rPr>
      <w:sz w:val="32"/>
      <w:szCs w:val="32"/>
    </w:rPr>
  </w:style>
  <w:style w:type="paragraph" w:customStyle="1" w:styleId="PhotoCaption">
    <w:name w:val="Photo Caption"/>
    <w:basedOn w:val="Normal"/>
    <w:qFormat/>
    <w:rsid w:val="00AE4980"/>
    <w:pPr>
      <w:spacing w:after="0"/>
    </w:pPr>
    <w:rPr>
      <w:noProof/>
      <w:sz w:val="18"/>
    </w:rPr>
  </w:style>
  <w:style w:type="paragraph" w:customStyle="1" w:styleId="MastheadCopy">
    <w:name w:val="Masthead Copy"/>
    <w:basedOn w:val="Normal"/>
    <w:qFormat/>
    <w:rsid w:val="006F2F91"/>
    <w:pPr>
      <w:spacing w:after="0"/>
      <w:jc w:val="center"/>
    </w:pPr>
    <w:rPr>
      <w:rFonts w:ascii="Baskerville Old Face" w:hAnsi="Baskerville Old Face"/>
      <w:iCs/>
    </w:rPr>
  </w:style>
  <w:style w:type="character" w:styleId="CommentReference">
    <w:name w:val="annotation reference"/>
    <w:basedOn w:val="DefaultParagraphFont"/>
    <w:uiPriority w:val="99"/>
    <w:semiHidden/>
    <w:unhideWhenUsed/>
    <w:rsid w:val="00F31919"/>
    <w:rPr>
      <w:sz w:val="16"/>
      <w:szCs w:val="16"/>
    </w:rPr>
  </w:style>
  <w:style w:type="paragraph" w:styleId="CommentText">
    <w:name w:val="annotation text"/>
    <w:basedOn w:val="Normal"/>
    <w:link w:val="CommentTextChar"/>
    <w:uiPriority w:val="99"/>
    <w:semiHidden/>
    <w:rsid w:val="00F31919"/>
    <w:rPr>
      <w:sz w:val="20"/>
      <w:szCs w:val="20"/>
    </w:rPr>
  </w:style>
  <w:style w:type="character" w:customStyle="1" w:styleId="CommentTextChar">
    <w:name w:val="Comment Text Char"/>
    <w:basedOn w:val="DefaultParagraphFont"/>
    <w:link w:val="CommentText"/>
    <w:uiPriority w:val="99"/>
    <w:semiHidden/>
    <w:rsid w:val="00B523EA"/>
    <w:rPr>
      <w:sz w:val="20"/>
      <w:szCs w:val="20"/>
    </w:rPr>
  </w:style>
  <w:style w:type="paragraph" w:styleId="CommentSubject">
    <w:name w:val="annotation subject"/>
    <w:basedOn w:val="CommentText"/>
    <w:next w:val="CommentText"/>
    <w:link w:val="CommentSubjectChar"/>
    <w:uiPriority w:val="99"/>
    <w:semiHidden/>
    <w:unhideWhenUsed/>
    <w:rsid w:val="00F31919"/>
    <w:rPr>
      <w:b/>
      <w:bCs/>
    </w:rPr>
  </w:style>
  <w:style w:type="character" w:customStyle="1" w:styleId="CommentSubjectChar">
    <w:name w:val="Comment Subject Char"/>
    <w:basedOn w:val="CommentTextChar"/>
    <w:link w:val="CommentSubject"/>
    <w:uiPriority w:val="99"/>
    <w:semiHidden/>
    <w:rsid w:val="00F31919"/>
    <w:rPr>
      <w:b/>
      <w:bCs/>
      <w:sz w:val="20"/>
      <w:szCs w:val="20"/>
    </w:rPr>
  </w:style>
  <w:style w:type="paragraph" w:styleId="BalloonText">
    <w:name w:val="Balloon Text"/>
    <w:basedOn w:val="Normal"/>
    <w:link w:val="BalloonTextChar"/>
    <w:uiPriority w:val="99"/>
    <w:semiHidden/>
    <w:unhideWhenUsed/>
    <w:rsid w:val="000064B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4BF"/>
    <w:rPr>
      <w:rFonts w:ascii="Segoe UI" w:hAnsi="Segoe UI" w:cs="Segoe UI"/>
      <w:sz w:val="18"/>
      <w:szCs w:val="18"/>
    </w:rPr>
  </w:style>
  <w:style w:type="character" w:styleId="PlaceholderText">
    <w:name w:val="Placeholder Text"/>
    <w:basedOn w:val="DefaultParagraphFont"/>
    <w:uiPriority w:val="99"/>
    <w:semiHidden/>
    <w:rsid w:val="00F7629D"/>
    <w:rPr>
      <w:color w:val="808080"/>
    </w:rPr>
  </w:style>
  <w:style w:type="paragraph" w:styleId="NoSpacing">
    <w:name w:val="No Spacing"/>
    <w:uiPriority w:val="1"/>
    <w:qFormat/>
    <w:rsid w:val="00F66772"/>
    <w:pPr>
      <w:spacing w:after="0" w:line="240" w:lineRule="auto"/>
    </w:pPr>
  </w:style>
  <w:style w:type="paragraph" w:styleId="TOC1">
    <w:name w:val="toc 1"/>
    <w:basedOn w:val="BodyCopy"/>
    <w:next w:val="Normal"/>
    <w:uiPriority w:val="39"/>
    <w:rsid w:val="005E1B08"/>
    <w:pPr>
      <w:spacing w:before="0" w:beforeAutospacing="0" w:after="0" w:afterAutospacing="0"/>
    </w:pPr>
    <w:rPr>
      <w:color w:val="000000" w:themeColor="text1"/>
    </w:rPr>
  </w:style>
  <w:style w:type="paragraph" w:styleId="TOC2">
    <w:name w:val="toc 2"/>
    <w:basedOn w:val="Normal"/>
    <w:next w:val="Normal"/>
    <w:uiPriority w:val="39"/>
    <w:rsid w:val="000C492C"/>
    <w:pPr>
      <w:spacing w:after="0"/>
    </w:pPr>
    <w:rPr>
      <w:b/>
    </w:rPr>
  </w:style>
  <w:style w:type="paragraph" w:styleId="Title">
    <w:name w:val="Title"/>
    <w:basedOn w:val="Normal"/>
    <w:next w:val="Normal"/>
    <w:link w:val="TitleChar"/>
    <w:uiPriority w:val="10"/>
    <w:qFormat/>
    <w:rsid w:val="006A5233"/>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233"/>
    <w:rPr>
      <w:rFonts w:asciiTheme="majorHAnsi" w:eastAsiaTheme="majorEastAsia" w:hAnsiTheme="majorHAnsi" w:cstheme="majorBidi"/>
      <w:spacing w:val="-10"/>
      <w:kern w:val="28"/>
      <w:sz w:val="56"/>
      <w:szCs w:val="56"/>
    </w:rPr>
  </w:style>
  <w:style w:type="paragraph" w:customStyle="1" w:styleId="TOCHeadline">
    <w:name w:val="TOC Headline"/>
    <w:basedOn w:val="SmallArticleSubtitle"/>
    <w:qFormat/>
    <w:rsid w:val="006A5233"/>
    <w:pPr>
      <w:jc w:val="center"/>
    </w:pPr>
    <w:rPr>
      <w:rFonts w:asciiTheme="majorHAnsi" w:hAnsiTheme="majorHAnsi"/>
      <w:color w:val="000000" w:themeColor="text1"/>
    </w:rPr>
  </w:style>
  <w:style w:type="character" w:styleId="Hyperlink">
    <w:name w:val="Hyperlink"/>
    <w:basedOn w:val="DefaultParagraphFont"/>
    <w:uiPriority w:val="99"/>
    <w:unhideWhenUsed/>
    <w:rsid w:val="00FB2763"/>
    <w:rPr>
      <w:color w:val="0563C1" w:themeColor="hyperlink"/>
      <w:u w:val="single"/>
    </w:rPr>
  </w:style>
  <w:style w:type="character" w:styleId="UnresolvedMention">
    <w:name w:val="Unresolved Mention"/>
    <w:basedOn w:val="DefaultParagraphFont"/>
    <w:uiPriority w:val="99"/>
    <w:semiHidden/>
    <w:unhideWhenUsed/>
    <w:rsid w:val="005A6E5F"/>
    <w:rPr>
      <w:color w:val="605E5C"/>
      <w:shd w:val="clear" w:color="auto" w:fill="E1DFDD"/>
    </w:rPr>
  </w:style>
  <w:style w:type="character" w:styleId="Emphasis">
    <w:name w:val="Emphasis"/>
    <w:basedOn w:val="DefaultParagraphFont"/>
    <w:uiPriority w:val="20"/>
    <w:qFormat/>
    <w:rsid w:val="00F53638"/>
    <w:rPr>
      <w:i/>
      <w:iCs/>
    </w:rPr>
  </w:style>
  <w:style w:type="paragraph" w:customStyle="1" w:styleId="xmobilesmall">
    <w:name w:val="x_mobilesmall"/>
    <w:basedOn w:val="Normal"/>
    <w:rsid w:val="00F53638"/>
    <w:pPr>
      <w:spacing w:before="100" w:beforeAutospacing="1" w:after="100" w:afterAutospacing="1"/>
    </w:pPr>
    <w:rPr>
      <w:rFonts w:ascii="Times New Roman" w:eastAsia="Times New Roman" w:hAnsi="Times New Roman" w:cs="Times New Roman"/>
      <w:szCs w:val="24"/>
      <w:lang w:val="en-GB" w:eastAsia="en-GB"/>
    </w:rPr>
  </w:style>
  <w:style w:type="paragraph" w:styleId="ListParagraph">
    <w:name w:val="List Paragraph"/>
    <w:basedOn w:val="Normal"/>
    <w:uiPriority w:val="34"/>
    <w:qFormat/>
    <w:rsid w:val="00F53638"/>
    <w:pPr>
      <w:ind w:left="720"/>
      <w:contextualSpacing/>
    </w:pPr>
  </w:style>
  <w:style w:type="character" w:styleId="Strong">
    <w:name w:val="Strong"/>
    <w:basedOn w:val="DefaultParagraphFont"/>
    <w:uiPriority w:val="22"/>
    <w:qFormat/>
    <w:rsid w:val="001045C4"/>
    <w:rPr>
      <w:b/>
      <w:bCs/>
    </w:rPr>
  </w:style>
  <w:style w:type="character" w:customStyle="1" w:styleId="Heading1Char">
    <w:name w:val="Heading 1 Char"/>
    <w:basedOn w:val="DefaultParagraphFont"/>
    <w:link w:val="Heading1"/>
    <w:uiPriority w:val="9"/>
    <w:rsid w:val="008F069D"/>
    <w:rPr>
      <w:rFonts w:ascii="Times New Roman" w:eastAsia="Times New Roman" w:hAnsi="Times New Roman" w:cs="Times New Roman"/>
      <w:b/>
      <w:bCs/>
      <w:kern w:val="36"/>
      <w:sz w:val="48"/>
      <w:szCs w:val="48"/>
      <w:lang w:val="en-GB" w:eastAsia="en-GB"/>
    </w:rPr>
  </w:style>
  <w:style w:type="character" w:styleId="FollowedHyperlink">
    <w:name w:val="FollowedHyperlink"/>
    <w:basedOn w:val="DefaultParagraphFont"/>
    <w:uiPriority w:val="99"/>
    <w:semiHidden/>
    <w:unhideWhenUsed/>
    <w:rsid w:val="008F069D"/>
    <w:rPr>
      <w:color w:val="954F72" w:themeColor="followedHyperlink"/>
      <w:u w:val="single"/>
    </w:rPr>
  </w:style>
  <w:style w:type="paragraph" w:customStyle="1" w:styleId="p1">
    <w:name w:val="p1"/>
    <w:basedOn w:val="Normal"/>
    <w:rsid w:val="00EE583C"/>
    <w:pPr>
      <w:spacing w:after="0"/>
    </w:pPr>
    <w:rPr>
      <w:rFonts w:ascii="Helvetica" w:eastAsia="Times New Roman" w:hAnsi="Helvetica" w:cs="Times New Roman"/>
      <w:color w:val="000000"/>
      <w:sz w:val="29"/>
      <w:szCs w:val="29"/>
      <w:lang w:val="en-GB" w:eastAsia="en-GB"/>
    </w:rPr>
  </w:style>
  <w:style w:type="paragraph" w:customStyle="1" w:styleId="p2">
    <w:name w:val="p2"/>
    <w:basedOn w:val="Normal"/>
    <w:rsid w:val="00EE583C"/>
    <w:pPr>
      <w:spacing w:after="0"/>
    </w:pPr>
    <w:rPr>
      <w:rFonts w:ascii="Helvetica" w:eastAsia="Times New Roman" w:hAnsi="Helvetica" w:cs="Times New Roman"/>
      <w:color w:val="000000"/>
      <w:sz w:val="17"/>
      <w:szCs w:val="17"/>
      <w:lang w:val="en-GB" w:eastAsia="en-GB"/>
    </w:rPr>
  </w:style>
  <w:style w:type="paragraph" w:styleId="Quote">
    <w:name w:val="Quote"/>
    <w:basedOn w:val="Normal"/>
    <w:next w:val="Normal"/>
    <w:link w:val="QuoteChar"/>
    <w:uiPriority w:val="29"/>
    <w:qFormat/>
    <w:rsid w:val="00AD6F35"/>
    <w:pPr>
      <w:spacing w:before="160" w:after="160" w:line="278" w:lineRule="auto"/>
      <w:jc w:val="center"/>
    </w:pPr>
    <w:rPr>
      <w:i/>
      <w:iCs/>
      <w:color w:val="404040" w:themeColor="text1" w:themeTint="BF"/>
      <w:kern w:val="2"/>
      <w:szCs w:val="24"/>
      <w:lang w:val="en-GB"/>
      <w14:ligatures w14:val="standardContextual"/>
    </w:rPr>
  </w:style>
  <w:style w:type="character" w:customStyle="1" w:styleId="QuoteChar">
    <w:name w:val="Quote Char"/>
    <w:basedOn w:val="DefaultParagraphFont"/>
    <w:link w:val="Quote"/>
    <w:uiPriority w:val="29"/>
    <w:rsid w:val="00AD6F35"/>
    <w:rPr>
      <w:i/>
      <w:iCs/>
      <w:color w:val="404040" w:themeColor="text1" w:themeTint="BF"/>
      <w:kern w:val="2"/>
      <w:sz w:val="24"/>
      <w:szCs w:val="24"/>
      <w:lang w:val="en-GB"/>
      <w14:ligatures w14:val="standardContextual"/>
    </w:rPr>
  </w:style>
  <w:style w:type="character" w:customStyle="1" w:styleId="Heading2Char">
    <w:name w:val="Heading 2 Char"/>
    <w:basedOn w:val="DefaultParagraphFont"/>
    <w:link w:val="Heading2"/>
    <w:uiPriority w:val="9"/>
    <w:rsid w:val="006E0F26"/>
    <w:rPr>
      <w:rFonts w:asciiTheme="majorHAnsi" w:eastAsiaTheme="majorEastAsia" w:hAnsiTheme="majorHAnsi" w:cstheme="majorBidi"/>
      <w:color w:val="2F5496" w:themeColor="accent1" w:themeShade="BF"/>
      <w:sz w:val="26"/>
      <w:szCs w:val="26"/>
    </w:rPr>
  </w:style>
  <w:style w:type="paragraph" w:styleId="ListBullet">
    <w:name w:val="List Bullet"/>
    <w:basedOn w:val="Normal"/>
    <w:uiPriority w:val="99"/>
    <w:unhideWhenUsed/>
    <w:rsid w:val="006E0F26"/>
    <w:pPr>
      <w:numPr>
        <w:numId w:val="23"/>
      </w:numPr>
      <w:tabs>
        <w:tab w:val="clear" w:pos="360"/>
      </w:tabs>
      <w:spacing w:after="200" w:line="276" w:lineRule="auto"/>
      <w:ind w:left="0" w:firstLine="0"/>
      <w:contextualSpacing/>
    </w:pPr>
    <w:rPr>
      <w:rFonts w:ascii="Calibri" w:eastAsiaTheme="minorEastAsia" w:hAnsi="Calibri"/>
      <w:sz w:val="22"/>
    </w:rPr>
  </w:style>
  <w:style w:type="character" w:customStyle="1" w:styleId="apple-converted-space">
    <w:name w:val="apple-converted-space"/>
    <w:basedOn w:val="DefaultParagraphFont"/>
    <w:rsid w:val="006018C6"/>
  </w:style>
  <w:style w:type="paragraph" w:customStyle="1" w:styleId="df3vjf">
    <w:name w:val="df3vjf"/>
    <w:basedOn w:val="Normal"/>
    <w:rsid w:val="00923F34"/>
    <w:pPr>
      <w:spacing w:before="100" w:beforeAutospacing="1" w:after="100" w:afterAutospacing="1"/>
    </w:pPr>
    <w:rPr>
      <w:rFonts w:ascii="Times New Roman" w:eastAsia="Times New Roman" w:hAnsi="Times New Roman" w:cs="Times New Roman"/>
      <w:szCs w:val="24"/>
      <w:lang w:val="en-GB" w:eastAsia="en-GB"/>
    </w:rPr>
  </w:style>
  <w:style w:type="character" w:customStyle="1" w:styleId="t286pc">
    <w:name w:val="t286pc"/>
    <w:basedOn w:val="DefaultParagraphFont"/>
    <w:rsid w:val="00923F34"/>
  </w:style>
  <w:style w:type="character" w:customStyle="1" w:styleId="vkekvd">
    <w:name w:val="vkekvd"/>
    <w:basedOn w:val="DefaultParagraphFont"/>
    <w:rsid w:val="00923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13475">
      <w:bodyDiv w:val="1"/>
      <w:marLeft w:val="0"/>
      <w:marRight w:val="0"/>
      <w:marTop w:val="0"/>
      <w:marBottom w:val="0"/>
      <w:divBdr>
        <w:top w:val="none" w:sz="0" w:space="0" w:color="auto"/>
        <w:left w:val="none" w:sz="0" w:space="0" w:color="auto"/>
        <w:bottom w:val="none" w:sz="0" w:space="0" w:color="auto"/>
        <w:right w:val="none" w:sz="0" w:space="0" w:color="auto"/>
      </w:divBdr>
    </w:div>
    <w:div w:id="418530037">
      <w:bodyDiv w:val="1"/>
      <w:marLeft w:val="0"/>
      <w:marRight w:val="0"/>
      <w:marTop w:val="0"/>
      <w:marBottom w:val="0"/>
      <w:divBdr>
        <w:top w:val="none" w:sz="0" w:space="0" w:color="auto"/>
        <w:left w:val="none" w:sz="0" w:space="0" w:color="auto"/>
        <w:bottom w:val="none" w:sz="0" w:space="0" w:color="auto"/>
        <w:right w:val="none" w:sz="0" w:space="0" w:color="auto"/>
      </w:divBdr>
    </w:div>
    <w:div w:id="418674189">
      <w:bodyDiv w:val="1"/>
      <w:marLeft w:val="0"/>
      <w:marRight w:val="0"/>
      <w:marTop w:val="0"/>
      <w:marBottom w:val="0"/>
      <w:divBdr>
        <w:top w:val="none" w:sz="0" w:space="0" w:color="auto"/>
        <w:left w:val="none" w:sz="0" w:space="0" w:color="auto"/>
        <w:bottom w:val="none" w:sz="0" w:space="0" w:color="auto"/>
        <w:right w:val="none" w:sz="0" w:space="0" w:color="auto"/>
      </w:divBdr>
    </w:div>
    <w:div w:id="1026249580">
      <w:bodyDiv w:val="1"/>
      <w:marLeft w:val="0"/>
      <w:marRight w:val="0"/>
      <w:marTop w:val="0"/>
      <w:marBottom w:val="0"/>
      <w:divBdr>
        <w:top w:val="none" w:sz="0" w:space="0" w:color="auto"/>
        <w:left w:val="none" w:sz="0" w:space="0" w:color="auto"/>
        <w:bottom w:val="none" w:sz="0" w:space="0" w:color="auto"/>
        <w:right w:val="none" w:sz="0" w:space="0" w:color="auto"/>
      </w:divBdr>
    </w:div>
    <w:div w:id="1094132319">
      <w:bodyDiv w:val="1"/>
      <w:marLeft w:val="0"/>
      <w:marRight w:val="0"/>
      <w:marTop w:val="0"/>
      <w:marBottom w:val="0"/>
      <w:divBdr>
        <w:top w:val="none" w:sz="0" w:space="0" w:color="auto"/>
        <w:left w:val="none" w:sz="0" w:space="0" w:color="auto"/>
        <w:bottom w:val="none" w:sz="0" w:space="0" w:color="auto"/>
        <w:right w:val="none" w:sz="0" w:space="0" w:color="auto"/>
      </w:divBdr>
    </w:div>
    <w:div w:id="1398557002">
      <w:bodyDiv w:val="1"/>
      <w:marLeft w:val="0"/>
      <w:marRight w:val="0"/>
      <w:marTop w:val="0"/>
      <w:marBottom w:val="0"/>
      <w:divBdr>
        <w:top w:val="none" w:sz="0" w:space="0" w:color="auto"/>
        <w:left w:val="none" w:sz="0" w:space="0" w:color="auto"/>
        <w:bottom w:val="none" w:sz="0" w:space="0" w:color="auto"/>
        <w:right w:val="none" w:sz="0" w:space="0" w:color="auto"/>
      </w:divBdr>
    </w:div>
    <w:div w:id="1439718826">
      <w:bodyDiv w:val="1"/>
      <w:marLeft w:val="0"/>
      <w:marRight w:val="0"/>
      <w:marTop w:val="0"/>
      <w:marBottom w:val="0"/>
      <w:divBdr>
        <w:top w:val="none" w:sz="0" w:space="0" w:color="auto"/>
        <w:left w:val="none" w:sz="0" w:space="0" w:color="auto"/>
        <w:bottom w:val="none" w:sz="0" w:space="0" w:color="auto"/>
        <w:right w:val="none" w:sz="0" w:space="0" w:color="auto"/>
      </w:divBdr>
    </w:div>
    <w:div w:id="1858540420">
      <w:bodyDiv w:val="1"/>
      <w:marLeft w:val="0"/>
      <w:marRight w:val="0"/>
      <w:marTop w:val="0"/>
      <w:marBottom w:val="0"/>
      <w:divBdr>
        <w:top w:val="none" w:sz="0" w:space="0" w:color="auto"/>
        <w:left w:val="none" w:sz="0" w:space="0" w:color="auto"/>
        <w:bottom w:val="none" w:sz="0" w:space="0" w:color="auto"/>
        <w:right w:val="none" w:sz="0" w:space="0" w:color="auto"/>
      </w:divBdr>
    </w:div>
    <w:div w:id="206891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illy@lbjconsultants.co.uk"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lbjconsultants.co.uk" TargetMode="External"/><Relationship Id="rId22" Type="http://schemas.openxmlformats.org/officeDocument/2006/relationships/image" Target="media/image10.jpe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E586B132A54547B718D4A3DBA39302"/>
        <w:category>
          <w:name w:val="General"/>
          <w:gallery w:val="placeholder"/>
        </w:category>
        <w:types>
          <w:type w:val="bbPlcHdr"/>
        </w:types>
        <w:behaviors>
          <w:behavior w:val="content"/>
        </w:behaviors>
        <w:guid w:val="{BB227ACA-38CB-438D-9579-5F1E0CB55E4D}"/>
      </w:docPartPr>
      <w:docPartBody>
        <w:p w:rsidR="00041063" w:rsidRDefault="00041063">
          <w:pPr>
            <w:pStyle w:val="25E586B132A54547B718D4A3DBA39302"/>
          </w:pPr>
          <w:r w:rsidRPr="00F7629D">
            <w:t xml:space="preserve">Tuesday, </w:t>
          </w:r>
          <w:r w:rsidRPr="00F7629D">
            <w:br/>
            <w:t xml:space="preserve">Sep 20, </w:t>
          </w:r>
          <w:r w:rsidRPr="00F7629D">
            <w:br/>
            <w:t>YYYY</w:t>
          </w:r>
        </w:p>
      </w:docPartBody>
    </w:docPart>
    <w:docPart>
      <w:docPartPr>
        <w:name w:val="25D92326C8E944279FFC47B32C40AFF8"/>
        <w:category>
          <w:name w:val="General"/>
          <w:gallery w:val="placeholder"/>
        </w:category>
        <w:types>
          <w:type w:val="bbPlcHdr"/>
        </w:types>
        <w:behaviors>
          <w:behavior w:val="content"/>
        </w:behaviors>
        <w:guid w:val="{034173BE-70D0-4924-8D0F-47AB6EDDCD75}"/>
      </w:docPartPr>
      <w:docPartBody>
        <w:p w:rsidR="00041063" w:rsidRDefault="00B04CBA">
          <w:pPr>
            <w:pStyle w:val="25D92326C8E944279FFC47B32C40AFF8"/>
          </w:pPr>
          <w:r w:rsidRPr="00F7629D">
            <w:t>NEWS TODAY</w:t>
          </w:r>
        </w:p>
      </w:docPartBody>
    </w:docPart>
    <w:docPart>
      <w:docPartPr>
        <w:name w:val="5570AD82D38C442F93A86228EBE42746"/>
        <w:category>
          <w:name w:val="General"/>
          <w:gallery w:val="placeholder"/>
        </w:category>
        <w:types>
          <w:type w:val="bbPlcHdr"/>
        </w:types>
        <w:behaviors>
          <w:behavior w:val="content"/>
        </w:behaviors>
        <w:guid w:val="{8F05D285-F80A-4A94-BEB4-23C8D95B354E}"/>
      </w:docPartPr>
      <w:docPartBody>
        <w:p w:rsidR="00041063" w:rsidRDefault="00B04CBA">
          <w:pPr>
            <w:pStyle w:val="5570AD82D38C442F93A86228EBE42746"/>
          </w:pPr>
          <w:r w:rsidRPr="00EB7B98">
            <w:t>Latest news and bulletin updates</w:t>
          </w:r>
        </w:p>
      </w:docPartBody>
    </w:docPart>
    <w:docPart>
      <w:docPartPr>
        <w:name w:val="2BE80DE48E0541EEBA02D173F26FB315"/>
        <w:category>
          <w:name w:val="General"/>
          <w:gallery w:val="placeholder"/>
        </w:category>
        <w:types>
          <w:type w:val="bbPlcHdr"/>
        </w:types>
        <w:behaviors>
          <w:behavior w:val="content"/>
        </w:behaviors>
        <w:guid w:val="{449D4D1E-6252-41DC-94C9-69A5438BA79E}"/>
      </w:docPartPr>
      <w:docPartBody>
        <w:p w:rsidR="00B04CBA" w:rsidRPr="00F66772" w:rsidRDefault="00B04CBA" w:rsidP="00F66772">
          <w:r w:rsidRPr="00F66772">
            <w:t xml:space="preserve">Video provides a powerful way to help you prove your point. When you click Online Video, you can paste in the embed code for the video you want to add. You can also type a keyword to search online for the video that best fits your document. </w:t>
          </w:r>
        </w:p>
        <w:p w:rsidR="00B04CBA" w:rsidRPr="00F66772" w:rsidRDefault="00B04CBA" w:rsidP="00F66772">
          <w:r w:rsidRPr="00F66772">
            <w:t xml:space="preserve">To make your document look professionally produced, Word provides header, footer, cover page, and text box designs that complement each other. For example, you can add a matching cover page, header, and sidebar. </w:t>
          </w:r>
        </w:p>
        <w:p w:rsidR="00B04CBA" w:rsidRPr="00F66772" w:rsidRDefault="00B04CBA" w:rsidP="00F66772">
          <w:r w:rsidRPr="00F66772">
            <w:t xml:space="preserve">Click Insert and then choose the elements you want from the different galleries. </w:t>
          </w:r>
        </w:p>
        <w:p w:rsidR="00B04CBA" w:rsidRPr="00F66772" w:rsidRDefault="00B04CBA" w:rsidP="00F66772">
          <w:r w:rsidRPr="00F66772">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00B04CBA" w:rsidRPr="00F66772" w:rsidRDefault="00B04CBA" w:rsidP="00F66772">
          <w:r w:rsidRPr="00F66772">
            <w:t xml:space="preserve">Save time in Word with new buttons that show up where you need them. To change the way a picture fits in your document, click it and a button for layout options appears next to it. </w:t>
          </w:r>
        </w:p>
        <w:p w:rsidR="00041063" w:rsidRDefault="00B04CBA">
          <w:pPr>
            <w:pStyle w:val="2BE80DE48E0541EEBA02D173F26FB315"/>
          </w:pPr>
          <w:r w:rsidRPr="00F66772">
            <w:t>When you work on a table, click where you want to add a row or a column, and then click the plus sign.</w:t>
          </w:r>
        </w:p>
      </w:docPartBody>
    </w:docPart>
    <w:docPart>
      <w:docPartPr>
        <w:name w:val="BB1B4B76AB7143EFA29E43E4DBD77E40"/>
        <w:category>
          <w:name w:val="General"/>
          <w:gallery w:val="placeholder"/>
        </w:category>
        <w:types>
          <w:type w:val="bbPlcHdr"/>
        </w:types>
        <w:behaviors>
          <w:behavior w:val="content"/>
        </w:behaviors>
        <w:guid w:val="{09EA1420-3667-4416-A8AE-B36073FF6147}"/>
      </w:docPartPr>
      <w:docPartBody>
        <w:p w:rsidR="00041063" w:rsidRDefault="00B04CBA">
          <w:pPr>
            <w:pStyle w:val="BB1B4B76AB7143EFA29E43E4DBD77E40"/>
          </w:pPr>
          <w:r w:rsidRPr="00F66772">
            <w:t>Picture Caption: To make your document look professionally produced, Word provides header, footer, cover page, and text box designs that complement each other.</w:t>
          </w:r>
        </w:p>
      </w:docPartBody>
    </w:docPart>
    <w:docPart>
      <w:docPartPr>
        <w:name w:val="034321CC7DF848E2B19920803D8D8459"/>
        <w:category>
          <w:name w:val="General"/>
          <w:gallery w:val="placeholder"/>
        </w:category>
        <w:types>
          <w:type w:val="bbPlcHdr"/>
        </w:types>
        <w:behaviors>
          <w:behavior w:val="content"/>
        </w:behaviors>
        <w:guid w:val="{A545F304-0C48-4DCA-9316-EBBAE2633A1F}"/>
      </w:docPartPr>
      <w:docPartBody>
        <w:p w:rsidR="00041063" w:rsidRDefault="00B04CBA">
          <w:pPr>
            <w:pStyle w:val="034321CC7DF848E2B19920803D8D8459"/>
          </w:pPr>
          <w:r w:rsidRPr="009D5E5F">
            <w:t>The latest updates</w:t>
          </w:r>
        </w:p>
      </w:docPartBody>
    </w:docPart>
    <w:docPart>
      <w:docPartPr>
        <w:name w:val="E1D33AA7AA7542A7822FB76EAFAFD126"/>
        <w:category>
          <w:name w:val="General"/>
          <w:gallery w:val="placeholder"/>
        </w:category>
        <w:types>
          <w:type w:val="bbPlcHdr"/>
        </w:types>
        <w:behaviors>
          <w:behavior w:val="content"/>
        </w:behaviors>
        <w:guid w:val="{8BB20F57-FB28-4F56-AAFA-E0C3269C843D}"/>
      </w:docPartPr>
      <w:docPartBody>
        <w:p w:rsidR="00041063" w:rsidRDefault="00B04CBA">
          <w:pPr>
            <w:pStyle w:val="E1D33AA7AA7542A7822FB76EAFAFD126"/>
          </w:pPr>
          <w:r w:rsidRPr="009D5E5F">
            <w:t>The latest updates</w:t>
          </w:r>
        </w:p>
      </w:docPartBody>
    </w:docPart>
    <w:docPart>
      <w:docPartPr>
        <w:name w:val="056C7F7AD4E94680ADC9693AAC120B4B"/>
        <w:category>
          <w:name w:val="General"/>
          <w:gallery w:val="placeholder"/>
        </w:category>
        <w:types>
          <w:type w:val="bbPlcHdr"/>
        </w:types>
        <w:behaviors>
          <w:behavior w:val="content"/>
        </w:behaviors>
        <w:guid w:val="{B7B74E9C-D9B6-458D-BD68-B2550BAA886C}"/>
      </w:docPartPr>
      <w:docPartBody>
        <w:p w:rsidR="00041063" w:rsidRDefault="00B04CBA">
          <w:pPr>
            <w:pStyle w:val="056C7F7AD4E94680ADC9693AAC120B4B"/>
          </w:pPr>
          <w:r w:rsidRPr="009D5E5F">
            <w:t>The latest updates</w:t>
          </w:r>
        </w:p>
      </w:docPartBody>
    </w:docPart>
    <w:docPart>
      <w:docPartPr>
        <w:name w:val="1BA9A283F98E4D848F8CCA137CD8AC0A"/>
        <w:category>
          <w:name w:val="General"/>
          <w:gallery w:val="placeholder"/>
        </w:category>
        <w:types>
          <w:type w:val="bbPlcHdr"/>
        </w:types>
        <w:behaviors>
          <w:behavior w:val="content"/>
        </w:behaviors>
        <w:guid w:val="{7FFDA5CC-E27B-4627-AFC4-54F334CB3345}"/>
      </w:docPartPr>
      <w:docPartBody>
        <w:p w:rsidR="00041063" w:rsidRDefault="00041063">
          <w:pPr>
            <w:pStyle w:val="1BA9A283F98E4D848F8CCA137CD8AC0A"/>
          </w:pPr>
          <w:r w:rsidRPr="00B93C89">
            <w:t>Mirjam Nilsson</w:t>
          </w:r>
        </w:p>
      </w:docPartBody>
    </w:docPart>
    <w:docPart>
      <w:docPartPr>
        <w:name w:val="9F1710EF9AF64FD59A8A4B1E1FD12E1A"/>
        <w:category>
          <w:name w:val="General"/>
          <w:gallery w:val="placeholder"/>
        </w:category>
        <w:types>
          <w:type w:val="bbPlcHdr"/>
        </w:types>
        <w:behaviors>
          <w:behavior w:val="content"/>
        </w:behaviors>
        <w:guid w:val="{EAA30989-1460-4ED1-9E41-220845F29DD0}"/>
      </w:docPartPr>
      <w:docPartBody>
        <w:p w:rsidR="00041063" w:rsidRDefault="00041063">
          <w:pPr>
            <w:pStyle w:val="9F1710EF9AF64FD59A8A4B1E1FD12E1A"/>
          </w:pPr>
          <w:r w:rsidRPr="00B93C89">
            <w:t>Mirjam Nilsson</w:t>
          </w:r>
        </w:p>
      </w:docPartBody>
    </w:docPart>
    <w:docPart>
      <w:docPartPr>
        <w:name w:val="F9D7659D74CE4DBB91E1AB0C6BCE6E09"/>
        <w:category>
          <w:name w:val="General"/>
          <w:gallery w:val="placeholder"/>
        </w:category>
        <w:types>
          <w:type w:val="bbPlcHdr"/>
        </w:types>
        <w:behaviors>
          <w:behavior w:val="content"/>
        </w:behaviors>
        <w:guid w:val="{E5EA2EA4-9702-4148-A819-CDD6949EE394}"/>
      </w:docPartPr>
      <w:docPartBody>
        <w:p w:rsidR="00041063" w:rsidRDefault="00041063">
          <w:pPr>
            <w:pStyle w:val="F9D7659D74CE4DBB91E1AB0C6BCE6E09"/>
          </w:pPr>
          <w:r w:rsidRPr="00B93C89">
            <w:t>Mirjam Nilsson</w:t>
          </w:r>
        </w:p>
      </w:docPartBody>
    </w:docPart>
    <w:docPart>
      <w:docPartPr>
        <w:name w:val="AB9944506A25436E9528DC8FF5229E79"/>
        <w:category>
          <w:name w:val="General"/>
          <w:gallery w:val="placeholder"/>
        </w:category>
        <w:types>
          <w:type w:val="bbPlcHdr"/>
        </w:types>
        <w:behaviors>
          <w:behavior w:val="content"/>
        </w:behaviors>
        <w:guid w:val="{5D123067-C78D-499E-9A5D-79F1193CFE5C}"/>
      </w:docPartPr>
      <w:docPartBody>
        <w:p w:rsidR="00041063" w:rsidRDefault="00041063">
          <w:pPr>
            <w:pStyle w:val="AB9944506A25436E9528DC8FF5229E79"/>
          </w:pPr>
          <w:r w:rsidRPr="00F7629D">
            <w:t xml:space="preserve">Tuesday, Sep 20, </w:t>
          </w:r>
          <w:r>
            <w:t>Y</w:t>
          </w:r>
          <w:r w:rsidRPr="00F7629D">
            <w:t>YYY</w:t>
          </w:r>
        </w:p>
      </w:docPartBody>
    </w:docPart>
    <w:docPart>
      <w:docPartPr>
        <w:name w:val="C5DB3C98C1964B0AABF67AEE31545D42"/>
        <w:category>
          <w:name w:val="General"/>
          <w:gallery w:val="placeholder"/>
        </w:category>
        <w:types>
          <w:type w:val="bbPlcHdr"/>
        </w:types>
        <w:behaviors>
          <w:behavior w:val="content"/>
        </w:behaviors>
        <w:guid w:val="{362EA337-3172-4B14-9D94-47347D2042F0}"/>
      </w:docPartPr>
      <w:docPartBody>
        <w:p w:rsidR="00041063" w:rsidRDefault="00B04CBA">
          <w:pPr>
            <w:pStyle w:val="C5DB3C98C1964B0AABF67AEE31545D42"/>
          </w:pPr>
          <w:r w:rsidRPr="00F7629D">
            <w:t>NEWS TODAY</w:t>
          </w:r>
        </w:p>
      </w:docPartBody>
    </w:docPart>
    <w:docPart>
      <w:docPartPr>
        <w:name w:val="478BDE7F21884C9895EFFF842C7EA35A"/>
        <w:category>
          <w:name w:val="General"/>
          <w:gallery w:val="placeholder"/>
        </w:category>
        <w:types>
          <w:type w:val="bbPlcHdr"/>
        </w:types>
        <w:behaviors>
          <w:behavior w:val="content"/>
        </w:behaviors>
        <w:guid w:val="{82389D79-8A5C-4967-91AB-2F14EC645BF0}"/>
      </w:docPartPr>
      <w:docPartBody>
        <w:p w:rsidR="00041063" w:rsidRDefault="00B04CBA">
          <w:pPr>
            <w:pStyle w:val="478BDE7F21884C9895EFFF842C7EA35A"/>
          </w:pPr>
          <w:r w:rsidRPr="00800A0F">
            <w:t>Issue #10</w:t>
          </w:r>
        </w:p>
      </w:docPartBody>
    </w:docPart>
    <w:docPart>
      <w:docPartPr>
        <w:name w:val="CFEE2527F41143A79E0806487B28B319"/>
        <w:category>
          <w:name w:val="General"/>
          <w:gallery w:val="placeholder"/>
        </w:category>
        <w:types>
          <w:type w:val="bbPlcHdr"/>
        </w:types>
        <w:behaviors>
          <w:behavior w:val="content"/>
        </w:behaviors>
        <w:guid w:val="{EECF5861-1372-45BA-95B7-73E114690139}"/>
      </w:docPartPr>
      <w:docPartBody>
        <w:p w:rsidR="00B04CBA" w:rsidRPr="00C07E8F" w:rsidRDefault="00B04CBA" w:rsidP="00C07E8F">
          <w:r w:rsidRPr="00C07E8F">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p w:rsidR="00B04CBA" w:rsidRPr="00C07E8F" w:rsidRDefault="00B04CBA" w:rsidP="00C07E8F">
          <w:r w:rsidRPr="00C07E8F">
            <w:t xml:space="preserve">Reading is easier, too, in the new Reading view. You can collapse parts of the document and focus on the text you want. If you need to stop reading before you reach the end, Word remembers where you left off - even on another device. </w:t>
          </w:r>
        </w:p>
        <w:p w:rsidR="00041063" w:rsidRDefault="00B04CBA">
          <w:pPr>
            <w:pStyle w:val="CFEE2527F41143A79E0806487B28B319"/>
          </w:pPr>
          <w:r w:rsidRPr="00C07E8F">
            <w:t>Themes and styles also help keep your document coordinated. When you click Design and choose a new Theme, the pictures, charts, and SmartArt graphics change to match your new theme. When you apply styles, your headings change to match the new theme.</w:t>
          </w:r>
        </w:p>
      </w:docPartBody>
    </w:docPart>
    <w:docPart>
      <w:docPartPr>
        <w:name w:val="05CBF02FA18946AAB37FDDA792C1C7BB"/>
        <w:category>
          <w:name w:val="General"/>
          <w:gallery w:val="placeholder"/>
        </w:category>
        <w:types>
          <w:type w:val="bbPlcHdr"/>
        </w:types>
        <w:behaviors>
          <w:behavior w:val="content"/>
        </w:behaviors>
        <w:guid w:val="{07B4FD3F-F0F0-4200-80C8-6CEE19C65987}"/>
      </w:docPartPr>
      <w:docPartBody>
        <w:p w:rsidR="00B04CBA" w:rsidRPr="00C07E8F" w:rsidRDefault="00B04CBA" w:rsidP="00C07E8F">
          <w:r w:rsidRPr="00C07E8F">
            <w:t xml:space="preserve">Video provides a powerful way to help you prove your point. When you click Online Video, you can paste in the embed code for the video you want to add. You can also type a keyword to search online for the video that best fits your document. </w:t>
          </w:r>
        </w:p>
        <w:p w:rsidR="00B04CBA" w:rsidRPr="00C07E8F" w:rsidRDefault="00B04CBA" w:rsidP="00C07E8F">
          <w:r w:rsidRPr="00C07E8F">
            <w:t xml:space="preserve">To make your document look professionally produced, Word provides header, footer, cover page, and text box designs that complement each other. For example, you can add a matching cover page, header, and sidebar. </w:t>
          </w:r>
        </w:p>
        <w:p w:rsidR="00041063" w:rsidRDefault="00B04CBA">
          <w:pPr>
            <w:pStyle w:val="05CBF02FA18946AAB37FDDA792C1C7BB"/>
          </w:pPr>
          <w:r w:rsidRPr="00C07E8F">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docPartBody>
    </w:docPart>
    <w:docPart>
      <w:docPartPr>
        <w:name w:val="6D133C00B9514D74BDF88246C1669482"/>
        <w:category>
          <w:name w:val="General"/>
          <w:gallery w:val="placeholder"/>
        </w:category>
        <w:types>
          <w:type w:val="bbPlcHdr"/>
        </w:types>
        <w:behaviors>
          <w:behavior w:val="content"/>
        </w:behaviors>
        <w:guid w:val="{040898E3-6147-48CB-B5B7-53757582251B}"/>
      </w:docPartPr>
      <w:docPartBody>
        <w:p w:rsidR="00041063" w:rsidRDefault="00041063">
          <w:pPr>
            <w:pStyle w:val="6D133C00B9514D74BDF88246C1669482"/>
          </w:pPr>
          <w:r w:rsidRPr="00F7629D">
            <w:t xml:space="preserve">Tuesday, Sep 20, </w:t>
          </w:r>
          <w:r>
            <w:t>Y</w:t>
          </w:r>
          <w:r w:rsidRPr="00F7629D">
            <w:t>YYY</w:t>
          </w:r>
        </w:p>
      </w:docPartBody>
    </w:docPart>
    <w:docPart>
      <w:docPartPr>
        <w:name w:val="016180B1002B4ED0AC698B3863D4CE5C"/>
        <w:category>
          <w:name w:val="General"/>
          <w:gallery w:val="placeholder"/>
        </w:category>
        <w:types>
          <w:type w:val="bbPlcHdr"/>
        </w:types>
        <w:behaviors>
          <w:behavior w:val="content"/>
        </w:behaviors>
        <w:guid w:val="{D0FE4971-D91D-4450-9979-AB7B5EEA10F0}"/>
      </w:docPartPr>
      <w:docPartBody>
        <w:p w:rsidR="00041063" w:rsidRDefault="00B04CBA">
          <w:pPr>
            <w:pStyle w:val="016180B1002B4ED0AC698B3863D4CE5C"/>
          </w:pPr>
          <w:r w:rsidRPr="00800A0F">
            <w:t>Issue #10</w:t>
          </w:r>
        </w:p>
      </w:docPartBody>
    </w:docPart>
    <w:docPart>
      <w:docPartPr>
        <w:name w:val="64FEDBE8AB5344A88F1B7748A41A2F32"/>
        <w:category>
          <w:name w:val="General"/>
          <w:gallery w:val="placeholder"/>
        </w:category>
        <w:types>
          <w:type w:val="bbPlcHdr"/>
        </w:types>
        <w:behaviors>
          <w:behavior w:val="content"/>
        </w:behaviors>
        <w:guid w:val="{F2FFD4E0-6A31-4F4A-86A9-DAFDDED99796}"/>
      </w:docPartPr>
      <w:docPartBody>
        <w:p w:rsidR="00B04CBA" w:rsidRPr="001D517B" w:rsidRDefault="00B04CBA" w:rsidP="001D517B">
          <w:r w:rsidRPr="001D517B">
            <w:t xml:space="preserve">To change the way a picture fits in your document, click it and a button for layout options appears next to it. </w:t>
          </w:r>
        </w:p>
        <w:p w:rsidR="00B04CBA" w:rsidRPr="001D517B" w:rsidRDefault="00B04CBA" w:rsidP="001D517B">
          <w:r w:rsidRPr="001D517B">
            <w:t xml:space="preserve">Themes and styles also help keep your document coordinated. When you click Design and choose a new Theme, the pictures, charts, and SmartArt graphics change to match your new theme. When you apply styles, your headings change to match the new theme. </w:t>
          </w:r>
        </w:p>
        <w:p w:rsidR="00B04CBA" w:rsidRPr="001D517B" w:rsidRDefault="00B04CBA" w:rsidP="001D517B">
          <w:r w:rsidRPr="001D517B">
            <w:t xml:space="preserve">Save time in Word with new buttons that show up where you need them. To change the way a picture fits in your document, click it and a button for layout options appears next to it. </w:t>
          </w:r>
        </w:p>
        <w:p w:rsidR="00B04CBA" w:rsidRPr="001D517B" w:rsidRDefault="00B04CBA" w:rsidP="001D517B">
          <w:r w:rsidRPr="001D517B">
            <w:t xml:space="preserve">When you work on a table, click where you want to add a row or a column, and then click the plus sign. Reading is easier, too, in the new Reading view. You can collapse parts of the document and focus on the text you want. </w:t>
          </w:r>
        </w:p>
        <w:p w:rsidR="00041063" w:rsidRDefault="00B04CBA">
          <w:pPr>
            <w:pStyle w:val="64FEDBE8AB5344A88F1B7748A41A2F32"/>
          </w:pPr>
          <w:r w:rsidRPr="001D517B">
            <w:t>To change the way a picture fits in your document, click it and a button for layout options appears next to it.</w:t>
          </w:r>
        </w:p>
      </w:docPartBody>
    </w:docPart>
    <w:docPart>
      <w:docPartPr>
        <w:name w:val="7246989150D944DC9C058880343CD519"/>
        <w:category>
          <w:name w:val="General"/>
          <w:gallery w:val="placeholder"/>
        </w:category>
        <w:types>
          <w:type w:val="bbPlcHdr"/>
        </w:types>
        <w:behaviors>
          <w:behavior w:val="content"/>
        </w:behaviors>
        <w:guid w:val="{3A7ACE60-186D-4CD6-8E58-B0C84FBF86E4}"/>
      </w:docPartPr>
      <w:docPartBody>
        <w:p w:rsidR="00B04CBA" w:rsidRPr="001D517B" w:rsidRDefault="00B04CBA" w:rsidP="001D517B">
          <w:r w:rsidRPr="001D517B">
            <w:t xml:space="preserve">To make your document look professionally produced, Word provides header, footer, cover page, and text box designs that complement each other. For example, you can add a matching cover page, header, and sidebar. </w:t>
          </w:r>
        </w:p>
        <w:p w:rsidR="00041063" w:rsidRDefault="00B04CBA">
          <w:pPr>
            <w:pStyle w:val="7246989150D944DC9C058880343CD519"/>
          </w:pPr>
          <w:r w:rsidRPr="001D517B">
            <w:t>Click Insert and then choose the elements you want from the different galleries. Save time in Word with new buttons that show up where you need them.</w:t>
          </w:r>
        </w:p>
      </w:docPartBody>
    </w:docPart>
    <w:docPart>
      <w:docPartPr>
        <w:name w:val="AE393E263A9541A7A347F0D24C851C12"/>
        <w:category>
          <w:name w:val="General"/>
          <w:gallery w:val="placeholder"/>
        </w:category>
        <w:types>
          <w:type w:val="bbPlcHdr"/>
        </w:types>
        <w:behaviors>
          <w:behavior w:val="content"/>
        </w:behaviors>
        <w:guid w:val="{07D549EC-DB68-41EF-8200-0022D35DEA23}"/>
      </w:docPartPr>
      <w:docPartBody>
        <w:p w:rsidR="00B04CBA" w:rsidRPr="005B7C41" w:rsidRDefault="00B04CBA" w:rsidP="005B7C41">
          <w:r w:rsidRPr="005B7C41">
            <w:t xml:space="preserve">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w:t>
          </w:r>
        </w:p>
        <w:p w:rsidR="00041063" w:rsidRDefault="00B04CBA">
          <w:pPr>
            <w:pStyle w:val="AE393E263A9541A7A347F0D24C851C12"/>
          </w:pPr>
          <w:r w:rsidRPr="005B7C41">
            <w:t>Save time in Word with new buttons that show up where you need them.To change the way a picture fits in your document, click it and a button for layout options appears next to it. Themes and styles also help keep your document coordinated. When you click Design and choose a new Theme, the pictures,</w:t>
          </w:r>
        </w:p>
      </w:docPartBody>
    </w:docPart>
    <w:docPart>
      <w:docPartPr>
        <w:name w:val="F8AF6F36CBC54989995D281F5A32BF09"/>
        <w:category>
          <w:name w:val="General"/>
          <w:gallery w:val="placeholder"/>
        </w:category>
        <w:types>
          <w:type w:val="bbPlcHdr"/>
        </w:types>
        <w:behaviors>
          <w:behavior w:val="content"/>
        </w:behaviors>
        <w:guid w:val="{E7770CC6-54B4-4343-8446-DFF2B2FC8880}"/>
      </w:docPartPr>
      <w:docPartBody>
        <w:p w:rsidR="00B04CBA" w:rsidRPr="005B7C41" w:rsidRDefault="00B04CBA" w:rsidP="005B7C41">
          <w:r w:rsidRPr="005B7C41">
            <w:t xml:space="preserve">charts, and SmartArt graphics change to match your new theme. When you apply styles, your headings change to match the new theme. </w:t>
          </w:r>
        </w:p>
        <w:p w:rsidR="00041063" w:rsidRDefault="00B04CBA">
          <w:pPr>
            <w:pStyle w:val="F8AF6F36CBC54989995D281F5A32BF09"/>
          </w:pPr>
          <w:r w:rsidRPr="005B7C41">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w:t>
          </w:r>
        </w:p>
      </w:docPartBody>
    </w:docPart>
    <w:docPart>
      <w:docPartPr>
        <w:name w:val="2B3ED110C90A4563875468B39F40CEA2"/>
        <w:category>
          <w:name w:val="General"/>
          <w:gallery w:val="placeholder"/>
        </w:category>
        <w:types>
          <w:type w:val="bbPlcHdr"/>
        </w:types>
        <w:behaviors>
          <w:behavior w:val="content"/>
        </w:behaviors>
        <w:guid w:val="{691F442B-B2E1-4726-93B8-74653253F7AA}"/>
      </w:docPartPr>
      <w:docPartBody>
        <w:p w:rsidR="00041063" w:rsidRDefault="00041063">
          <w:pPr>
            <w:pStyle w:val="2B3ED110C90A4563875468B39F40CEA2"/>
          </w:pPr>
          <w:r w:rsidRPr="00F7629D">
            <w:t xml:space="preserve">Tuesday, Sep 20, </w:t>
          </w:r>
          <w:r>
            <w:t>Y</w:t>
          </w:r>
          <w:r w:rsidRPr="00F7629D">
            <w:t>YYY</w:t>
          </w:r>
        </w:p>
      </w:docPartBody>
    </w:docPart>
    <w:docPart>
      <w:docPartPr>
        <w:name w:val="3D865760F1064AC0B53032AF5C6D419C"/>
        <w:category>
          <w:name w:val="General"/>
          <w:gallery w:val="placeholder"/>
        </w:category>
        <w:types>
          <w:type w:val="bbPlcHdr"/>
        </w:types>
        <w:behaviors>
          <w:behavior w:val="content"/>
        </w:behaviors>
        <w:guid w:val="{C83C6843-B438-4831-A8AB-20BD80F4C58D}"/>
      </w:docPartPr>
      <w:docPartBody>
        <w:p w:rsidR="00041063" w:rsidRDefault="00B04CBA">
          <w:pPr>
            <w:pStyle w:val="3D865760F1064AC0B53032AF5C6D419C"/>
          </w:pPr>
          <w:r w:rsidRPr="00F7629D">
            <w:t>NEWS TODAY</w:t>
          </w:r>
        </w:p>
      </w:docPartBody>
    </w:docPart>
    <w:docPart>
      <w:docPartPr>
        <w:name w:val="67BA6C69B42E40F2A9A2B7B746EC91AA"/>
        <w:category>
          <w:name w:val="General"/>
          <w:gallery w:val="placeholder"/>
        </w:category>
        <w:types>
          <w:type w:val="bbPlcHdr"/>
        </w:types>
        <w:behaviors>
          <w:behavior w:val="content"/>
        </w:behaviors>
        <w:guid w:val="{A6D6A41C-3DCC-4D55-8194-F42396EB4AE3}"/>
      </w:docPartPr>
      <w:docPartBody>
        <w:p w:rsidR="00041063" w:rsidRDefault="00B04CBA">
          <w:pPr>
            <w:pStyle w:val="67BA6C69B42E40F2A9A2B7B746EC91AA"/>
          </w:pPr>
          <w:r w:rsidRPr="00800A0F">
            <w:t>Issue #10</w:t>
          </w:r>
        </w:p>
      </w:docPartBody>
    </w:docPart>
    <w:docPart>
      <w:docPartPr>
        <w:name w:val="DBC35558788946AF84119DC0AC9A2109"/>
        <w:category>
          <w:name w:val="General"/>
          <w:gallery w:val="placeholder"/>
        </w:category>
        <w:types>
          <w:type w:val="bbPlcHdr"/>
        </w:types>
        <w:behaviors>
          <w:behavior w:val="content"/>
        </w:behaviors>
        <w:guid w:val="{203E158A-9112-43F8-8EAC-85104A6E2E6A}"/>
      </w:docPartPr>
      <w:docPartBody>
        <w:p w:rsidR="00041063" w:rsidRDefault="00B04CBA" w:rsidP="00B04CBA">
          <w:pPr>
            <w:pStyle w:val="DBC35558788946AF84119DC0AC9A21094"/>
          </w:pPr>
          <w:r w:rsidRPr="00CC3396">
            <w:rPr>
              <w:rStyle w:val="PlaceholderText"/>
            </w:rPr>
            <w:t>Picture Caption: To make your document look professionally produced, Word provides header, footer, cover page, and text box designs that complement each other.</w:t>
          </w:r>
        </w:p>
      </w:docPartBody>
    </w:docPart>
    <w:docPart>
      <w:docPartPr>
        <w:name w:val="B5B382780C0D9D4381284972E629499F"/>
        <w:category>
          <w:name w:val="General"/>
          <w:gallery w:val="placeholder"/>
        </w:category>
        <w:types>
          <w:type w:val="bbPlcHdr"/>
        </w:types>
        <w:behaviors>
          <w:behavior w:val="content"/>
        </w:behaviors>
        <w:guid w:val="{5D0F563D-7028-4B48-A36B-647EF151B904}"/>
      </w:docPartPr>
      <w:docPartBody>
        <w:p w:rsidR="00BB0F65" w:rsidRPr="00C07E8F" w:rsidRDefault="00BB0F65" w:rsidP="00C07E8F">
          <w:r w:rsidRPr="00C07E8F">
            <w:t xml:space="preserve">Video provides a powerful way to help you prove your point. When you click Online Video, you can paste in the embed code for the video you want to add. You can also type a keyword to search online for the video that best fits your document. </w:t>
          </w:r>
        </w:p>
        <w:p w:rsidR="00BB0F65" w:rsidRPr="00C07E8F" w:rsidRDefault="00BB0F65" w:rsidP="00C07E8F">
          <w:r w:rsidRPr="00C07E8F">
            <w:t xml:space="preserve">To make your document look professionally produced, Word provides header, footer, cover page, and text box designs that complement each other. For example, you can add a matching cover page, header, and sidebar. </w:t>
          </w:r>
        </w:p>
        <w:p w:rsidR="00E81F5D" w:rsidRDefault="00BB0F65" w:rsidP="00BB0F65">
          <w:pPr>
            <w:pStyle w:val="B5B382780C0D9D4381284972E629499F"/>
          </w:pPr>
          <w:r w:rsidRPr="00C07E8F">
            <w:t xml:space="preserve">Save time in Word with new buttons that show up where you need them. To change the way a picture fits in your document, click it and a button for layout options appears next to it. When you work on a table, click where you want to add a row or a column, and then click the plus sign.  </w:t>
          </w:r>
        </w:p>
      </w:docPartBody>
    </w:docPart>
    <w:docPart>
      <w:docPartPr>
        <w:name w:val="0062CA9EB09F5747BA1FF90C6A8085B6"/>
        <w:category>
          <w:name w:val="General"/>
          <w:gallery w:val="placeholder"/>
        </w:category>
        <w:types>
          <w:type w:val="bbPlcHdr"/>
        </w:types>
        <w:behaviors>
          <w:behavior w:val="content"/>
        </w:behaviors>
        <w:guid w:val="{E88CC3C7-FFFD-D84E-86ED-29A221B0064A}"/>
      </w:docPartPr>
      <w:docPartBody>
        <w:p w:rsidR="00E81F5D" w:rsidRDefault="00BB0F65" w:rsidP="00BB0F65">
          <w:pPr>
            <w:pStyle w:val="0062CA9EB09F5747BA1FF90C6A8085B6"/>
          </w:pPr>
          <w:r w:rsidRPr="006A5233">
            <w:t>Police prevent crime</w:t>
          </w:r>
        </w:p>
      </w:docPartBody>
    </w:docPart>
    <w:docPart>
      <w:docPartPr>
        <w:name w:val="5BE9F565B966E24A8318BC91616FB99E"/>
        <w:category>
          <w:name w:val="General"/>
          <w:gallery w:val="placeholder"/>
        </w:category>
        <w:types>
          <w:type w:val="bbPlcHdr"/>
        </w:types>
        <w:behaviors>
          <w:behavior w:val="content"/>
        </w:behaviors>
        <w:guid w:val="{24B301BA-8853-EB45-905A-EE1A0545171D}"/>
      </w:docPartPr>
      <w:docPartBody>
        <w:p w:rsidR="00B67864" w:rsidRDefault="00E81F5D" w:rsidP="00E81F5D">
          <w:pPr>
            <w:pStyle w:val="5BE9F565B966E24A8318BC91616FB99E"/>
          </w:pPr>
          <w:r w:rsidRPr="00B93C89">
            <w:t>Mirjam Nilsson</w:t>
          </w:r>
        </w:p>
      </w:docPartBody>
    </w:docPart>
    <w:docPart>
      <w:docPartPr>
        <w:name w:val="A241847DA182C7418C87D33736A25F12"/>
        <w:category>
          <w:name w:val="General"/>
          <w:gallery w:val="placeholder"/>
        </w:category>
        <w:types>
          <w:type w:val="bbPlcHdr"/>
        </w:types>
        <w:behaviors>
          <w:behavior w:val="content"/>
        </w:behaviors>
        <w:guid w:val="{A5356B03-37ED-4B4F-B0DF-907FB41145A4}"/>
      </w:docPartPr>
      <w:docPartBody>
        <w:p w:rsidR="00072033" w:rsidRDefault="00D86230" w:rsidP="00D86230">
          <w:pPr>
            <w:pStyle w:val="A241847DA182C7418C87D33736A25F12"/>
          </w:pPr>
          <w:r w:rsidRPr="009D5E5F">
            <w:t>The latest updates</w:t>
          </w:r>
        </w:p>
      </w:docPartBody>
    </w:docPart>
    <w:docPart>
      <w:docPartPr>
        <w:name w:val="1C9AC174EC4090448741F1E597A48AFE"/>
        <w:category>
          <w:name w:val="General"/>
          <w:gallery w:val="placeholder"/>
        </w:category>
        <w:types>
          <w:type w:val="bbPlcHdr"/>
        </w:types>
        <w:behaviors>
          <w:behavior w:val="content"/>
        </w:behaviors>
        <w:guid w:val="{335CC39F-9B03-CF4B-B532-CFF44A6F475A}"/>
      </w:docPartPr>
      <w:docPartBody>
        <w:p w:rsidR="006E26C6" w:rsidRPr="009D5E5F" w:rsidRDefault="006E26C6" w:rsidP="009D5E5F">
          <w:r w:rsidRPr="009D5E5F">
            <w:t xml:space="preserve">Video provides a powerful way to help you prove your point. When you click Online Video, you can paste in the embed code for the video you want to add. You can also type a keyword to search online for the video that best fits your document. </w:t>
          </w:r>
        </w:p>
        <w:p w:rsidR="006E26C6" w:rsidRPr="009D5E5F" w:rsidRDefault="006E26C6" w:rsidP="009D5E5F">
          <w:pPr>
            <w:rPr>
              <w:rFonts w:eastAsia="Times New Roman" w:cs="Times New Roman"/>
              <w:szCs w:val="24"/>
            </w:rPr>
          </w:pPr>
          <w:r w:rsidRPr="009D5E5F">
            <w:rPr>
              <w:rFonts w:eastAsia="Times New Roman" w:cs="Times New Roman"/>
              <w:szCs w:val="24"/>
            </w:rPr>
            <w:t xml:space="preserve">To make your document look professionally produced, Word provides header, footer, cover page, and text box designs that complement each other. For example, you can add a matching cover page, header, and sidebar. </w:t>
          </w:r>
        </w:p>
        <w:p w:rsidR="00000000" w:rsidRDefault="006E26C6" w:rsidP="006E26C6">
          <w:pPr>
            <w:pStyle w:val="1C9AC174EC4090448741F1E597A48AFE"/>
          </w:pPr>
          <w:r w:rsidRPr="009D5E5F">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askerville Old Face">
    <w:panose1 w:val="02020602080505020303"/>
    <w:charset w:val="4D"/>
    <w:family w:val="roman"/>
    <w:pitch w:val="variable"/>
    <w:sig w:usb0="00000003" w:usb1="00000000" w:usb2="00000000" w:usb3="00000000" w:csb0="00000001" w:csb1="00000000"/>
  </w:font>
  <w:font w:name="Georgia Pro Black">
    <w:panose1 w:val="02040A02050405020203"/>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w:panose1 w:val="02040502050405020303"/>
    <w:charset w:val="00"/>
    <w:family w:val="roman"/>
    <w:pitch w:val="variable"/>
    <w:sig w:usb0="800002AF" w:usb1="00000003"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1F1"/>
    <w:rsid w:val="0003783C"/>
    <w:rsid w:val="00041063"/>
    <w:rsid w:val="0005672E"/>
    <w:rsid w:val="00072033"/>
    <w:rsid w:val="00191126"/>
    <w:rsid w:val="00192C34"/>
    <w:rsid w:val="001D41F1"/>
    <w:rsid w:val="00266454"/>
    <w:rsid w:val="002B1BC7"/>
    <w:rsid w:val="002F5C77"/>
    <w:rsid w:val="003D48FC"/>
    <w:rsid w:val="004970AE"/>
    <w:rsid w:val="004B1296"/>
    <w:rsid w:val="006222D9"/>
    <w:rsid w:val="00675C8B"/>
    <w:rsid w:val="006905F0"/>
    <w:rsid w:val="006E26C6"/>
    <w:rsid w:val="00750669"/>
    <w:rsid w:val="00774902"/>
    <w:rsid w:val="008F72A0"/>
    <w:rsid w:val="009321DC"/>
    <w:rsid w:val="00A34860"/>
    <w:rsid w:val="00B00962"/>
    <w:rsid w:val="00B04CBA"/>
    <w:rsid w:val="00B1130E"/>
    <w:rsid w:val="00B261F5"/>
    <w:rsid w:val="00B67864"/>
    <w:rsid w:val="00BB0F65"/>
    <w:rsid w:val="00C46AB1"/>
    <w:rsid w:val="00CB22AA"/>
    <w:rsid w:val="00D61E26"/>
    <w:rsid w:val="00D66026"/>
    <w:rsid w:val="00D86230"/>
    <w:rsid w:val="00DD5DD2"/>
    <w:rsid w:val="00E075F4"/>
    <w:rsid w:val="00E21316"/>
    <w:rsid w:val="00E656D0"/>
    <w:rsid w:val="00E81F5D"/>
    <w:rsid w:val="00ED245A"/>
    <w:rsid w:val="00F40D19"/>
    <w:rsid w:val="00F6682C"/>
    <w:rsid w:val="00F81F29"/>
    <w:rsid w:val="00F96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E586B132A54547B718D4A3DBA39302">
    <w:name w:val="25E586B132A54547B718D4A3DBA39302"/>
  </w:style>
  <w:style w:type="paragraph" w:customStyle="1" w:styleId="25D92326C8E944279FFC47B32C40AFF8">
    <w:name w:val="25D92326C8E944279FFC47B32C40AFF8"/>
  </w:style>
  <w:style w:type="paragraph" w:customStyle="1" w:styleId="5570AD82D38C442F93A86228EBE42746">
    <w:name w:val="5570AD82D38C442F93A86228EBE42746"/>
  </w:style>
  <w:style w:type="paragraph" w:customStyle="1" w:styleId="6FABB7A3A86D413ABBBDBDB25B12E17E">
    <w:name w:val="6FABB7A3A86D413ABBBDBDB25B12E17E"/>
  </w:style>
  <w:style w:type="paragraph" w:customStyle="1" w:styleId="1CF0A8B8FA5D4440863F571E3CBBD202">
    <w:name w:val="1CF0A8B8FA5D4440863F571E3CBBD202"/>
  </w:style>
  <w:style w:type="paragraph" w:customStyle="1" w:styleId="9A13B804A009417BBE2B02C528431BFC">
    <w:name w:val="9A13B804A009417BBE2B02C528431BFC"/>
  </w:style>
  <w:style w:type="paragraph" w:customStyle="1" w:styleId="293C0F9AF34A4B66B84E9384095042B7">
    <w:name w:val="293C0F9AF34A4B66B84E9384095042B7"/>
  </w:style>
  <w:style w:type="paragraph" w:customStyle="1" w:styleId="2BE80DE48E0541EEBA02D173F26FB315">
    <w:name w:val="2BE80DE48E0541EEBA02D173F26FB315"/>
  </w:style>
  <w:style w:type="paragraph" w:customStyle="1" w:styleId="D107FD08FDDF4479924F5E4EFBF1252B">
    <w:name w:val="D107FD08FDDF4479924F5E4EFBF1252B"/>
  </w:style>
  <w:style w:type="paragraph" w:customStyle="1" w:styleId="3B2AD563568F47F685163804C4EB845D">
    <w:name w:val="3B2AD563568F47F685163804C4EB845D"/>
  </w:style>
  <w:style w:type="paragraph" w:customStyle="1" w:styleId="AC3F041ACEA24E3CB769E907FB21FDC9">
    <w:name w:val="AC3F041ACEA24E3CB769E907FB21FDC9"/>
  </w:style>
  <w:style w:type="paragraph" w:customStyle="1" w:styleId="0E631323C801481E9F1BC3E40852517D">
    <w:name w:val="0E631323C801481E9F1BC3E40852517D"/>
  </w:style>
  <w:style w:type="paragraph" w:customStyle="1" w:styleId="371FA13A1CD841D4AC6A7FAD9FEC06C9">
    <w:name w:val="371FA13A1CD841D4AC6A7FAD9FEC06C9"/>
  </w:style>
  <w:style w:type="paragraph" w:customStyle="1" w:styleId="41F83DA81FD140C5B4AA18275E80A909">
    <w:name w:val="41F83DA81FD140C5B4AA18275E80A909"/>
  </w:style>
  <w:style w:type="paragraph" w:customStyle="1" w:styleId="BB1B4B76AB7143EFA29E43E4DBD77E40">
    <w:name w:val="BB1B4B76AB7143EFA29E43E4DBD77E40"/>
  </w:style>
  <w:style w:type="character" w:styleId="PlaceholderText">
    <w:name w:val="Placeholder Text"/>
    <w:basedOn w:val="DefaultParagraphFont"/>
    <w:uiPriority w:val="99"/>
    <w:semiHidden/>
    <w:rsid w:val="00B04CBA"/>
    <w:rPr>
      <w:color w:val="808080"/>
    </w:rPr>
  </w:style>
  <w:style w:type="paragraph" w:customStyle="1" w:styleId="0A43BC232407470C91A5E70A1697494D">
    <w:name w:val="0A43BC232407470C91A5E70A1697494D"/>
  </w:style>
  <w:style w:type="paragraph" w:customStyle="1" w:styleId="034321CC7DF848E2B19920803D8D8459">
    <w:name w:val="034321CC7DF848E2B19920803D8D8459"/>
  </w:style>
  <w:style w:type="paragraph" w:customStyle="1" w:styleId="8D85FDB64B764FA09DDB82D6F6E9CAF7">
    <w:name w:val="8D85FDB64B764FA09DDB82D6F6E9CAF7"/>
  </w:style>
  <w:style w:type="paragraph" w:customStyle="1" w:styleId="E1D33AA7AA7542A7822FB76EAFAFD126">
    <w:name w:val="E1D33AA7AA7542A7822FB76EAFAFD126"/>
  </w:style>
  <w:style w:type="paragraph" w:customStyle="1" w:styleId="E3A0BC582A084E72AD8FEDC46C4381EC">
    <w:name w:val="E3A0BC582A084E72AD8FEDC46C4381EC"/>
  </w:style>
  <w:style w:type="paragraph" w:customStyle="1" w:styleId="056C7F7AD4E94680ADC9693AAC120B4B">
    <w:name w:val="056C7F7AD4E94680ADC9693AAC120B4B"/>
  </w:style>
  <w:style w:type="paragraph" w:customStyle="1" w:styleId="1BA9A283F98E4D848F8CCA137CD8AC0A">
    <w:name w:val="1BA9A283F98E4D848F8CCA137CD8AC0A"/>
  </w:style>
  <w:style w:type="paragraph" w:customStyle="1" w:styleId="9F1710EF9AF64FD59A8A4B1E1FD12E1A">
    <w:name w:val="9F1710EF9AF64FD59A8A4B1E1FD12E1A"/>
  </w:style>
  <w:style w:type="paragraph" w:customStyle="1" w:styleId="F9D7659D74CE4DBB91E1AB0C6BCE6E09">
    <w:name w:val="F9D7659D74CE4DBB91E1AB0C6BCE6E09"/>
  </w:style>
  <w:style w:type="paragraph" w:customStyle="1" w:styleId="8ED7AEC08F1F4AFF8702887E992E354C">
    <w:name w:val="8ED7AEC08F1F4AFF8702887E992E354C"/>
  </w:style>
  <w:style w:type="paragraph" w:customStyle="1" w:styleId="6C72922E5C7D45D68BE23CF30A0A4422">
    <w:name w:val="6C72922E5C7D45D68BE23CF30A0A4422"/>
  </w:style>
  <w:style w:type="paragraph" w:customStyle="1" w:styleId="873AE7C151C94EB0944B4BCAF3555A64">
    <w:name w:val="873AE7C151C94EB0944B4BCAF3555A64"/>
  </w:style>
  <w:style w:type="paragraph" w:customStyle="1" w:styleId="C72DD09570CE4265B7C6F9D84AEA20E9">
    <w:name w:val="C72DD09570CE4265B7C6F9D84AEA20E9"/>
  </w:style>
  <w:style w:type="paragraph" w:customStyle="1" w:styleId="F42BF83CEA2C43DBB3D201F17B145EDA">
    <w:name w:val="F42BF83CEA2C43DBB3D201F17B145EDA"/>
  </w:style>
  <w:style w:type="paragraph" w:customStyle="1" w:styleId="E559164BD8104C4CA080ACAA8723CC23">
    <w:name w:val="E559164BD8104C4CA080ACAA8723CC23"/>
  </w:style>
  <w:style w:type="paragraph" w:customStyle="1" w:styleId="AB9944506A25436E9528DC8FF5229E79">
    <w:name w:val="AB9944506A25436E9528DC8FF5229E79"/>
  </w:style>
  <w:style w:type="paragraph" w:customStyle="1" w:styleId="C5DB3C98C1964B0AABF67AEE31545D42">
    <w:name w:val="C5DB3C98C1964B0AABF67AEE31545D42"/>
  </w:style>
  <w:style w:type="paragraph" w:customStyle="1" w:styleId="478BDE7F21884C9895EFFF842C7EA35A">
    <w:name w:val="478BDE7F21884C9895EFFF842C7EA35A"/>
  </w:style>
  <w:style w:type="paragraph" w:customStyle="1" w:styleId="631D950D426749668FA7F9D263F12B36">
    <w:name w:val="631D950D426749668FA7F9D263F12B36"/>
  </w:style>
  <w:style w:type="paragraph" w:customStyle="1" w:styleId="F668D96BC9EA4D8690D290F398A09EB4">
    <w:name w:val="F668D96BC9EA4D8690D290F398A09EB4"/>
  </w:style>
  <w:style w:type="paragraph" w:customStyle="1" w:styleId="50592E8AF0E54953BB1024E901BF513C">
    <w:name w:val="50592E8AF0E54953BB1024E901BF513C"/>
  </w:style>
  <w:style w:type="paragraph" w:customStyle="1" w:styleId="CFEE2527F41143A79E0806487B28B319">
    <w:name w:val="CFEE2527F41143A79E0806487B28B319"/>
  </w:style>
  <w:style w:type="paragraph" w:customStyle="1" w:styleId="05CBF02FA18946AAB37FDDA792C1C7BB">
    <w:name w:val="05CBF02FA18946AAB37FDDA792C1C7BB"/>
  </w:style>
  <w:style w:type="paragraph" w:customStyle="1" w:styleId="95E2822A3528488E8D67C39EA964EBBF">
    <w:name w:val="95E2822A3528488E8D67C39EA964EBBF"/>
  </w:style>
  <w:style w:type="paragraph" w:customStyle="1" w:styleId="13BBF3F5B099494D949D92E7713A0AF1">
    <w:name w:val="13BBF3F5B099494D949D92E7713A0AF1"/>
  </w:style>
  <w:style w:type="paragraph" w:customStyle="1" w:styleId="0E824149D1144AAEB17BC6E64C8D19AD">
    <w:name w:val="0E824149D1144AAEB17BC6E64C8D19AD"/>
  </w:style>
  <w:style w:type="paragraph" w:customStyle="1" w:styleId="DF8E19B06D7F472886D24749BDD0376F">
    <w:name w:val="DF8E19B06D7F472886D24749BDD0376F"/>
  </w:style>
  <w:style w:type="paragraph" w:customStyle="1" w:styleId="A2A71084084A427693A9EEA12A76C499">
    <w:name w:val="A2A71084084A427693A9EEA12A76C499"/>
  </w:style>
  <w:style w:type="paragraph" w:customStyle="1" w:styleId="0BB010A4136D4AEB97F13FBFCDFAFB61">
    <w:name w:val="0BB010A4136D4AEB97F13FBFCDFAFB61"/>
  </w:style>
  <w:style w:type="paragraph" w:customStyle="1" w:styleId="B082EE69D7004F7D9DC0BFEF75A65ACB">
    <w:name w:val="B082EE69D7004F7D9DC0BFEF75A65ACB"/>
  </w:style>
  <w:style w:type="paragraph" w:customStyle="1" w:styleId="4CEE50A203074D8CB986CC5CCDBFCF7D">
    <w:name w:val="4CEE50A203074D8CB986CC5CCDBFCF7D"/>
  </w:style>
  <w:style w:type="paragraph" w:customStyle="1" w:styleId="102D0D2EABE44D66AE1DA8CD7E6A4345">
    <w:name w:val="102D0D2EABE44D66AE1DA8CD7E6A4345"/>
  </w:style>
  <w:style w:type="paragraph" w:customStyle="1" w:styleId="8519AAB619844C2A95793008E5BDEA80">
    <w:name w:val="8519AAB619844C2A95793008E5BDEA80"/>
  </w:style>
  <w:style w:type="paragraph" w:customStyle="1" w:styleId="BB2B842611074A4EA41C4F988EED6896">
    <w:name w:val="BB2B842611074A4EA41C4F988EED6896"/>
  </w:style>
  <w:style w:type="paragraph" w:customStyle="1" w:styleId="45DC432960A1401E95171F2F60CF6B5B">
    <w:name w:val="45DC432960A1401E95171F2F60CF6B5B"/>
  </w:style>
  <w:style w:type="paragraph" w:customStyle="1" w:styleId="38B723202FC444D0B978B3F3451088BA">
    <w:name w:val="38B723202FC444D0B978B3F3451088BA"/>
  </w:style>
  <w:style w:type="paragraph" w:customStyle="1" w:styleId="6D133C00B9514D74BDF88246C1669482">
    <w:name w:val="6D133C00B9514D74BDF88246C1669482"/>
  </w:style>
  <w:style w:type="paragraph" w:customStyle="1" w:styleId="4CD97423CB4B43CC94EF6DC172DFD4A5">
    <w:name w:val="4CD97423CB4B43CC94EF6DC172DFD4A5"/>
  </w:style>
  <w:style w:type="paragraph" w:customStyle="1" w:styleId="016180B1002B4ED0AC698B3863D4CE5C">
    <w:name w:val="016180B1002B4ED0AC698B3863D4CE5C"/>
  </w:style>
  <w:style w:type="paragraph" w:customStyle="1" w:styleId="268ED2D6054648A6B8398C3229881278">
    <w:name w:val="268ED2D6054648A6B8398C3229881278"/>
  </w:style>
  <w:style w:type="paragraph" w:customStyle="1" w:styleId="3B2ED9D3B29442B18A84196D732D5E99">
    <w:name w:val="3B2ED9D3B29442B18A84196D732D5E99"/>
  </w:style>
  <w:style w:type="paragraph" w:customStyle="1" w:styleId="7DC327164774498EA56E34C96B639EC7">
    <w:name w:val="7DC327164774498EA56E34C96B639EC7"/>
  </w:style>
  <w:style w:type="paragraph" w:customStyle="1" w:styleId="64FEDBE8AB5344A88F1B7748A41A2F32">
    <w:name w:val="64FEDBE8AB5344A88F1B7748A41A2F32"/>
  </w:style>
  <w:style w:type="paragraph" w:customStyle="1" w:styleId="218EEE9DDCF140A3B7246C86809E186D">
    <w:name w:val="218EEE9DDCF140A3B7246C86809E186D"/>
  </w:style>
  <w:style w:type="paragraph" w:customStyle="1" w:styleId="89F7CC8E772D4E22901F3014A18AF87F">
    <w:name w:val="89F7CC8E772D4E22901F3014A18AF87F"/>
  </w:style>
  <w:style w:type="paragraph" w:customStyle="1" w:styleId="55F3F76C2D3B466688704479EF0B44CD">
    <w:name w:val="55F3F76C2D3B466688704479EF0B44CD"/>
  </w:style>
  <w:style w:type="paragraph" w:customStyle="1" w:styleId="EFEB76D577E94F169B1FD387BFD18221">
    <w:name w:val="EFEB76D577E94F169B1FD387BFD18221"/>
  </w:style>
  <w:style w:type="paragraph" w:customStyle="1" w:styleId="DA5C43E3F83745C88DFE35753B59E3E1">
    <w:name w:val="DA5C43E3F83745C88DFE35753B59E3E1"/>
  </w:style>
  <w:style w:type="paragraph" w:customStyle="1" w:styleId="7246989150D944DC9C058880343CD519">
    <w:name w:val="7246989150D944DC9C058880343CD519"/>
  </w:style>
  <w:style w:type="paragraph" w:customStyle="1" w:styleId="F694B9859A96444DAB678849D34136EF">
    <w:name w:val="F694B9859A96444DAB678849D34136EF"/>
  </w:style>
  <w:style w:type="paragraph" w:customStyle="1" w:styleId="DA317412B30646F1BCDE482B6C5517E4">
    <w:name w:val="DA317412B30646F1BCDE482B6C5517E4"/>
  </w:style>
  <w:style w:type="paragraph" w:customStyle="1" w:styleId="BD8867FB65434837AB08FF85E26BEEE8">
    <w:name w:val="BD8867FB65434837AB08FF85E26BEEE8"/>
  </w:style>
  <w:style w:type="paragraph" w:customStyle="1" w:styleId="30766875A9C649C9845FE001F6DA463E">
    <w:name w:val="30766875A9C649C9845FE001F6DA463E"/>
  </w:style>
  <w:style w:type="paragraph" w:customStyle="1" w:styleId="547E179CCAC24E33A0AC44E8F70912CE">
    <w:name w:val="547E179CCAC24E33A0AC44E8F70912CE"/>
  </w:style>
  <w:style w:type="paragraph" w:customStyle="1" w:styleId="AE393E263A9541A7A347F0D24C851C12">
    <w:name w:val="AE393E263A9541A7A347F0D24C851C12"/>
  </w:style>
  <w:style w:type="paragraph" w:customStyle="1" w:styleId="F8AF6F36CBC54989995D281F5A32BF09">
    <w:name w:val="F8AF6F36CBC54989995D281F5A32BF09"/>
  </w:style>
  <w:style w:type="paragraph" w:customStyle="1" w:styleId="2B3ED110C90A4563875468B39F40CEA2">
    <w:name w:val="2B3ED110C90A4563875468B39F40CEA2"/>
  </w:style>
  <w:style w:type="paragraph" w:customStyle="1" w:styleId="3D865760F1064AC0B53032AF5C6D419C">
    <w:name w:val="3D865760F1064AC0B53032AF5C6D419C"/>
  </w:style>
  <w:style w:type="paragraph" w:customStyle="1" w:styleId="67BA6C69B42E40F2A9A2B7B746EC91AA">
    <w:name w:val="67BA6C69B42E40F2A9A2B7B746EC91AA"/>
  </w:style>
  <w:style w:type="paragraph" w:customStyle="1" w:styleId="DBC35558788946AF84119DC0AC9A2109">
    <w:name w:val="DBC35558788946AF84119DC0AC9A2109"/>
  </w:style>
  <w:style w:type="paragraph" w:customStyle="1" w:styleId="5062A86F66DD4022B69C8F4C884A36F9">
    <w:name w:val="5062A86F66DD4022B69C8F4C884A36F9"/>
  </w:style>
  <w:style w:type="paragraph" w:customStyle="1" w:styleId="8F7BBB58A12542DDAF34D6968F351533">
    <w:name w:val="8F7BBB58A12542DDAF34D6968F351533"/>
  </w:style>
  <w:style w:type="paragraph" w:customStyle="1" w:styleId="C48853E49230482998AC0A9FB1B3F2B6">
    <w:name w:val="C48853E49230482998AC0A9FB1B3F2B6"/>
  </w:style>
  <w:style w:type="paragraph" w:customStyle="1" w:styleId="A935FFCC8BEC471A871F36B2B1759523">
    <w:name w:val="A935FFCC8BEC471A871F36B2B1759523"/>
  </w:style>
  <w:style w:type="paragraph" w:customStyle="1" w:styleId="B7FDBFBDA7DB479A810A99089E4E8767">
    <w:name w:val="B7FDBFBDA7DB479A810A99089E4E8767"/>
  </w:style>
  <w:style w:type="paragraph" w:customStyle="1" w:styleId="13D063997AEC42419FBD593A7EF80A63">
    <w:name w:val="13D063997AEC42419FBD593A7EF80A63"/>
  </w:style>
  <w:style w:type="paragraph" w:customStyle="1" w:styleId="230648BA384846F581D907463FD26049">
    <w:name w:val="230648BA384846F581D907463FD26049"/>
  </w:style>
  <w:style w:type="paragraph" w:customStyle="1" w:styleId="A766C068025E481696FBAB9A1B27A368">
    <w:name w:val="A766C068025E481696FBAB9A1B27A368"/>
  </w:style>
  <w:style w:type="paragraph" w:customStyle="1" w:styleId="398BDB93EFC64F3B98042DAF22FBB9F9">
    <w:name w:val="398BDB93EFC64F3B98042DAF22FBB9F9"/>
  </w:style>
  <w:style w:type="paragraph" w:customStyle="1" w:styleId="SmallAuthorName">
    <w:name w:val="Small Author Name"/>
    <w:basedOn w:val="Normal"/>
    <w:qFormat/>
    <w:rsid w:val="00B04CBA"/>
    <w:pPr>
      <w:spacing w:after="0" w:line="240" w:lineRule="auto"/>
    </w:pPr>
    <w:rPr>
      <w:rFonts w:eastAsiaTheme="minorHAnsi"/>
      <w:bCs/>
      <w:kern w:val="0"/>
      <w:sz w:val="24"/>
      <w14:ligatures w14:val="none"/>
    </w:rPr>
  </w:style>
  <w:style w:type="paragraph" w:customStyle="1" w:styleId="LargeArticleTitle">
    <w:name w:val="Large Article Title"/>
    <w:basedOn w:val="Normal"/>
    <w:next w:val="Normal"/>
    <w:qFormat/>
    <w:rsid w:val="00B04CBA"/>
    <w:pPr>
      <w:spacing w:after="0" w:line="276" w:lineRule="auto"/>
    </w:pPr>
    <w:rPr>
      <w:rFonts w:asciiTheme="majorHAnsi" w:eastAsiaTheme="minorHAnsi" w:hAnsiTheme="majorHAnsi"/>
      <w:kern w:val="0"/>
      <w:sz w:val="52"/>
      <w14:ligatures w14:val="none"/>
    </w:rPr>
  </w:style>
  <w:style w:type="paragraph" w:customStyle="1" w:styleId="LargeArticleSubtitle">
    <w:name w:val="Large Article Subtitle"/>
    <w:basedOn w:val="Normal"/>
    <w:next w:val="Normal"/>
    <w:qFormat/>
    <w:rsid w:val="00B04CBA"/>
    <w:pPr>
      <w:spacing w:after="0" w:line="276" w:lineRule="auto"/>
    </w:pPr>
    <w:rPr>
      <w:rFonts w:eastAsiaTheme="minorHAnsi"/>
      <w:kern w:val="0"/>
      <w:sz w:val="40"/>
      <w14:ligatures w14:val="none"/>
    </w:rPr>
  </w:style>
  <w:style w:type="paragraph" w:customStyle="1" w:styleId="DA5C43E3F83745C88DFE35753B59E3E11">
    <w:name w:val="DA5C43E3F83745C88DFE35753B59E3E11"/>
    <w:rsid w:val="00E075F4"/>
    <w:pPr>
      <w:spacing w:after="0" w:line="240" w:lineRule="auto"/>
    </w:pPr>
    <w:rPr>
      <w:rFonts w:eastAsiaTheme="minorHAnsi"/>
      <w:noProof/>
      <w:kern w:val="0"/>
      <w:sz w:val="18"/>
      <w14:ligatures w14:val="none"/>
    </w:rPr>
  </w:style>
  <w:style w:type="paragraph" w:customStyle="1" w:styleId="F694B9859A96444DAB678849D34136EF1">
    <w:name w:val="F694B9859A96444DAB678849D34136EF1"/>
    <w:rsid w:val="00E075F4"/>
    <w:pPr>
      <w:spacing w:after="0" w:line="240" w:lineRule="auto"/>
    </w:pPr>
    <w:rPr>
      <w:rFonts w:eastAsiaTheme="minorHAnsi"/>
      <w:noProof/>
      <w:kern w:val="0"/>
      <w:sz w:val="18"/>
      <w14:ligatures w14:val="none"/>
    </w:rPr>
  </w:style>
  <w:style w:type="paragraph" w:customStyle="1" w:styleId="DBC35558788946AF84119DC0AC9A21091">
    <w:name w:val="DBC35558788946AF84119DC0AC9A21091"/>
    <w:rsid w:val="00E075F4"/>
    <w:pPr>
      <w:spacing w:after="0" w:line="240" w:lineRule="auto"/>
    </w:pPr>
    <w:rPr>
      <w:rFonts w:eastAsiaTheme="minorHAnsi"/>
      <w:noProof/>
      <w:kern w:val="0"/>
      <w:sz w:val="18"/>
      <w14:ligatures w14:val="none"/>
    </w:rPr>
  </w:style>
  <w:style w:type="paragraph" w:customStyle="1" w:styleId="DA5C43E3F83745C88DFE35753B59E3E12">
    <w:name w:val="DA5C43E3F83745C88DFE35753B59E3E12"/>
    <w:rsid w:val="00E075F4"/>
    <w:pPr>
      <w:spacing w:after="0" w:line="240" w:lineRule="auto"/>
    </w:pPr>
    <w:rPr>
      <w:rFonts w:eastAsiaTheme="minorHAnsi"/>
      <w:noProof/>
      <w:kern w:val="0"/>
      <w:sz w:val="18"/>
      <w14:ligatures w14:val="none"/>
    </w:rPr>
  </w:style>
  <w:style w:type="paragraph" w:customStyle="1" w:styleId="F694B9859A96444DAB678849D34136EF2">
    <w:name w:val="F694B9859A96444DAB678849D34136EF2"/>
    <w:rsid w:val="00E075F4"/>
    <w:pPr>
      <w:spacing w:after="0" w:line="240" w:lineRule="auto"/>
    </w:pPr>
    <w:rPr>
      <w:rFonts w:eastAsiaTheme="minorHAnsi"/>
      <w:noProof/>
      <w:kern w:val="0"/>
      <w:sz w:val="18"/>
      <w14:ligatures w14:val="none"/>
    </w:rPr>
  </w:style>
  <w:style w:type="paragraph" w:customStyle="1" w:styleId="DBC35558788946AF84119DC0AC9A21092">
    <w:name w:val="DBC35558788946AF84119DC0AC9A21092"/>
    <w:rsid w:val="00E075F4"/>
    <w:pPr>
      <w:spacing w:after="0" w:line="240" w:lineRule="auto"/>
    </w:pPr>
    <w:rPr>
      <w:rFonts w:eastAsiaTheme="minorHAnsi"/>
      <w:noProof/>
      <w:kern w:val="0"/>
      <w:sz w:val="18"/>
      <w14:ligatures w14:val="none"/>
    </w:rPr>
  </w:style>
  <w:style w:type="paragraph" w:customStyle="1" w:styleId="DA5C43E3F83745C88DFE35753B59E3E13">
    <w:name w:val="DA5C43E3F83745C88DFE35753B59E3E13"/>
    <w:rsid w:val="00E075F4"/>
    <w:pPr>
      <w:spacing w:after="0" w:line="240" w:lineRule="auto"/>
    </w:pPr>
    <w:rPr>
      <w:rFonts w:eastAsiaTheme="minorHAnsi"/>
      <w:noProof/>
      <w:kern w:val="0"/>
      <w:sz w:val="18"/>
      <w14:ligatures w14:val="none"/>
    </w:rPr>
  </w:style>
  <w:style w:type="paragraph" w:customStyle="1" w:styleId="F694B9859A96444DAB678849D34136EF3">
    <w:name w:val="F694B9859A96444DAB678849D34136EF3"/>
    <w:rsid w:val="00E075F4"/>
    <w:pPr>
      <w:spacing w:after="0" w:line="240" w:lineRule="auto"/>
    </w:pPr>
    <w:rPr>
      <w:rFonts w:eastAsiaTheme="minorHAnsi"/>
      <w:noProof/>
      <w:kern w:val="0"/>
      <w:sz w:val="18"/>
      <w14:ligatures w14:val="none"/>
    </w:rPr>
  </w:style>
  <w:style w:type="paragraph" w:customStyle="1" w:styleId="DBC35558788946AF84119DC0AC9A21093">
    <w:name w:val="DBC35558788946AF84119DC0AC9A21093"/>
    <w:rsid w:val="00E075F4"/>
    <w:pPr>
      <w:spacing w:after="0" w:line="240" w:lineRule="auto"/>
    </w:pPr>
    <w:rPr>
      <w:rFonts w:eastAsiaTheme="minorHAnsi"/>
      <w:noProof/>
      <w:kern w:val="0"/>
      <w:sz w:val="18"/>
      <w14:ligatures w14:val="none"/>
    </w:rPr>
  </w:style>
  <w:style w:type="paragraph" w:customStyle="1" w:styleId="DA5C43E3F83745C88DFE35753B59E3E14">
    <w:name w:val="DA5C43E3F83745C88DFE35753B59E3E14"/>
    <w:rsid w:val="00B04CBA"/>
    <w:pPr>
      <w:spacing w:after="0" w:line="240" w:lineRule="auto"/>
    </w:pPr>
    <w:rPr>
      <w:rFonts w:eastAsiaTheme="minorHAnsi"/>
      <w:noProof/>
      <w:kern w:val="0"/>
      <w:sz w:val="18"/>
      <w14:ligatures w14:val="none"/>
    </w:rPr>
  </w:style>
  <w:style w:type="paragraph" w:customStyle="1" w:styleId="F694B9859A96444DAB678849D34136EF4">
    <w:name w:val="F694B9859A96444DAB678849D34136EF4"/>
    <w:rsid w:val="00B04CBA"/>
    <w:pPr>
      <w:spacing w:after="0" w:line="240" w:lineRule="auto"/>
    </w:pPr>
    <w:rPr>
      <w:rFonts w:eastAsiaTheme="minorHAnsi"/>
      <w:noProof/>
      <w:kern w:val="0"/>
      <w:sz w:val="18"/>
      <w14:ligatures w14:val="none"/>
    </w:rPr>
  </w:style>
  <w:style w:type="paragraph" w:customStyle="1" w:styleId="DBC35558788946AF84119DC0AC9A21094">
    <w:name w:val="DBC35558788946AF84119DC0AC9A21094"/>
    <w:rsid w:val="00B04CBA"/>
    <w:pPr>
      <w:spacing w:after="0" w:line="240" w:lineRule="auto"/>
    </w:pPr>
    <w:rPr>
      <w:rFonts w:eastAsiaTheme="minorHAnsi"/>
      <w:noProof/>
      <w:kern w:val="0"/>
      <w:sz w:val="18"/>
      <w14:ligatures w14:val="none"/>
    </w:rPr>
  </w:style>
  <w:style w:type="paragraph" w:customStyle="1" w:styleId="47B8A00F061E9E4AB2F00094EB0A6CDC">
    <w:name w:val="47B8A00F061E9E4AB2F00094EB0A6CDC"/>
    <w:rsid w:val="00BB0F65"/>
    <w:pPr>
      <w:spacing w:line="278" w:lineRule="auto"/>
    </w:pPr>
    <w:rPr>
      <w:sz w:val="24"/>
      <w:szCs w:val="24"/>
      <w:lang w:val="en-GB" w:eastAsia="en-GB"/>
    </w:rPr>
  </w:style>
  <w:style w:type="paragraph" w:customStyle="1" w:styleId="F1009E8D47BADF48AC7376DA1C2B58C7">
    <w:name w:val="F1009E8D47BADF48AC7376DA1C2B58C7"/>
    <w:rsid w:val="00BB0F65"/>
    <w:pPr>
      <w:spacing w:line="278" w:lineRule="auto"/>
    </w:pPr>
    <w:rPr>
      <w:sz w:val="24"/>
      <w:szCs w:val="24"/>
      <w:lang w:val="en-GB" w:eastAsia="en-GB"/>
    </w:rPr>
  </w:style>
  <w:style w:type="paragraph" w:customStyle="1" w:styleId="B5B382780C0D9D4381284972E629499F">
    <w:name w:val="B5B382780C0D9D4381284972E629499F"/>
    <w:rsid w:val="00BB0F65"/>
    <w:pPr>
      <w:spacing w:line="278" w:lineRule="auto"/>
    </w:pPr>
    <w:rPr>
      <w:sz w:val="24"/>
      <w:szCs w:val="24"/>
      <w:lang w:val="en-GB" w:eastAsia="en-GB"/>
    </w:rPr>
  </w:style>
  <w:style w:type="paragraph" w:customStyle="1" w:styleId="0062CA9EB09F5747BA1FF90C6A8085B6">
    <w:name w:val="0062CA9EB09F5747BA1FF90C6A8085B6"/>
    <w:rsid w:val="00BB0F65"/>
    <w:pPr>
      <w:spacing w:line="278" w:lineRule="auto"/>
    </w:pPr>
    <w:rPr>
      <w:sz w:val="24"/>
      <w:szCs w:val="24"/>
      <w:lang w:val="en-GB" w:eastAsia="en-GB"/>
    </w:rPr>
  </w:style>
  <w:style w:type="paragraph" w:customStyle="1" w:styleId="878262CD1CA9D84DBCC4BDC9C0F1190C">
    <w:name w:val="878262CD1CA9D84DBCC4BDC9C0F1190C"/>
    <w:rsid w:val="00BB0F65"/>
    <w:pPr>
      <w:spacing w:line="278" w:lineRule="auto"/>
    </w:pPr>
    <w:rPr>
      <w:sz w:val="24"/>
      <w:szCs w:val="24"/>
      <w:lang w:val="en-GB" w:eastAsia="en-GB"/>
    </w:rPr>
  </w:style>
  <w:style w:type="paragraph" w:customStyle="1" w:styleId="B5177D41D88C114FAD7E019DEA672E16">
    <w:name w:val="B5177D41D88C114FAD7E019DEA672E16"/>
    <w:rsid w:val="00BB0F65"/>
    <w:pPr>
      <w:spacing w:line="278" w:lineRule="auto"/>
    </w:pPr>
    <w:rPr>
      <w:sz w:val="24"/>
      <w:szCs w:val="24"/>
      <w:lang w:val="en-GB" w:eastAsia="en-GB"/>
    </w:rPr>
  </w:style>
  <w:style w:type="paragraph" w:customStyle="1" w:styleId="03A1CEE456FB8F469D1FE062A31D4C29">
    <w:name w:val="03A1CEE456FB8F469D1FE062A31D4C29"/>
    <w:rsid w:val="00BB0F65"/>
    <w:pPr>
      <w:spacing w:line="278" w:lineRule="auto"/>
    </w:pPr>
    <w:rPr>
      <w:sz w:val="24"/>
      <w:szCs w:val="24"/>
      <w:lang w:val="en-GB" w:eastAsia="en-GB"/>
    </w:rPr>
  </w:style>
  <w:style w:type="paragraph" w:customStyle="1" w:styleId="3B0848C4C4A30A4AA249A3C32E6228F9">
    <w:name w:val="3B0848C4C4A30A4AA249A3C32E6228F9"/>
    <w:rsid w:val="00BB0F65"/>
    <w:pPr>
      <w:spacing w:line="278" w:lineRule="auto"/>
    </w:pPr>
    <w:rPr>
      <w:sz w:val="24"/>
      <w:szCs w:val="24"/>
      <w:lang w:val="en-GB" w:eastAsia="en-GB"/>
    </w:rPr>
  </w:style>
  <w:style w:type="paragraph" w:customStyle="1" w:styleId="E0F474C052CBE644898953EC4EFF83BC">
    <w:name w:val="E0F474C052CBE644898953EC4EFF83BC"/>
    <w:rsid w:val="00BB0F65"/>
    <w:pPr>
      <w:spacing w:line="278" w:lineRule="auto"/>
    </w:pPr>
    <w:rPr>
      <w:sz w:val="24"/>
      <w:szCs w:val="24"/>
      <w:lang w:val="en-GB" w:eastAsia="en-GB"/>
    </w:rPr>
  </w:style>
  <w:style w:type="paragraph" w:customStyle="1" w:styleId="9EEC62EBA69BBF4BABC87258AF19E0A3">
    <w:name w:val="9EEC62EBA69BBF4BABC87258AF19E0A3"/>
    <w:rsid w:val="00BB0F65"/>
    <w:pPr>
      <w:spacing w:line="278" w:lineRule="auto"/>
    </w:pPr>
    <w:rPr>
      <w:sz w:val="24"/>
      <w:szCs w:val="24"/>
      <w:lang w:val="en-GB" w:eastAsia="en-GB"/>
    </w:rPr>
  </w:style>
  <w:style w:type="paragraph" w:customStyle="1" w:styleId="94E815E9F8944A4789D2CFF96FB14346">
    <w:name w:val="94E815E9F8944A4789D2CFF96FB14346"/>
    <w:rsid w:val="00BB0F65"/>
    <w:pPr>
      <w:spacing w:line="278" w:lineRule="auto"/>
    </w:pPr>
    <w:rPr>
      <w:sz w:val="24"/>
      <w:szCs w:val="24"/>
      <w:lang w:val="en-GB" w:eastAsia="en-GB"/>
    </w:rPr>
  </w:style>
  <w:style w:type="paragraph" w:customStyle="1" w:styleId="15C47E55E57D794A9B1181D350EF642D">
    <w:name w:val="15C47E55E57D794A9B1181D350EF642D"/>
    <w:rsid w:val="00BB0F65"/>
    <w:pPr>
      <w:spacing w:line="278" w:lineRule="auto"/>
    </w:pPr>
    <w:rPr>
      <w:sz w:val="24"/>
      <w:szCs w:val="24"/>
      <w:lang w:val="en-GB" w:eastAsia="en-GB"/>
    </w:rPr>
  </w:style>
  <w:style w:type="paragraph" w:customStyle="1" w:styleId="0A2904905FD9D247ADE6C7F8C4A31E7E">
    <w:name w:val="0A2904905FD9D247ADE6C7F8C4A31E7E"/>
    <w:rsid w:val="00BB0F65"/>
    <w:pPr>
      <w:spacing w:line="278" w:lineRule="auto"/>
    </w:pPr>
    <w:rPr>
      <w:sz w:val="24"/>
      <w:szCs w:val="24"/>
      <w:lang w:val="en-GB" w:eastAsia="en-GB"/>
    </w:rPr>
  </w:style>
  <w:style w:type="paragraph" w:customStyle="1" w:styleId="FF2744678AF49F4F98A1EA2F60DBF7E2">
    <w:name w:val="FF2744678AF49F4F98A1EA2F60DBF7E2"/>
    <w:rsid w:val="00BB0F65"/>
    <w:pPr>
      <w:spacing w:line="278" w:lineRule="auto"/>
    </w:pPr>
    <w:rPr>
      <w:sz w:val="24"/>
      <w:szCs w:val="24"/>
      <w:lang w:val="en-GB" w:eastAsia="en-GB"/>
    </w:rPr>
  </w:style>
  <w:style w:type="paragraph" w:customStyle="1" w:styleId="942A5CFC093EDD4BA7F4C8EA4F57EE9B">
    <w:name w:val="942A5CFC093EDD4BA7F4C8EA4F57EE9B"/>
    <w:rsid w:val="00BB0F65"/>
    <w:pPr>
      <w:spacing w:line="278" w:lineRule="auto"/>
    </w:pPr>
    <w:rPr>
      <w:sz w:val="24"/>
      <w:szCs w:val="24"/>
      <w:lang w:val="en-GB" w:eastAsia="en-GB"/>
    </w:rPr>
  </w:style>
  <w:style w:type="paragraph" w:customStyle="1" w:styleId="713AD103FEBA7342A11295976E52CBA1">
    <w:name w:val="713AD103FEBA7342A11295976E52CBA1"/>
    <w:rsid w:val="00BB0F65"/>
    <w:pPr>
      <w:spacing w:line="278" w:lineRule="auto"/>
    </w:pPr>
    <w:rPr>
      <w:sz w:val="24"/>
      <w:szCs w:val="24"/>
      <w:lang w:val="en-GB" w:eastAsia="en-GB"/>
    </w:rPr>
  </w:style>
  <w:style w:type="paragraph" w:customStyle="1" w:styleId="130DC3B6FC355340BD10F4555FD846F9">
    <w:name w:val="130DC3B6FC355340BD10F4555FD846F9"/>
    <w:rsid w:val="00E81F5D"/>
    <w:pPr>
      <w:spacing w:line="278" w:lineRule="auto"/>
    </w:pPr>
    <w:rPr>
      <w:sz w:val="24"/>
      <w:szCs w:val="24"/>
      <w:lang w:val="en-GB" w:eastAsia="en-GB"/>
    </w:rPr>
  </w:style>
  <w:style w:type="paragraph" w:customStyle="1" w:styleId="5BE9F565B966E24A8318BC91616FB99E">
    <w:name w:val="5BE9F565B966E24A8318BC91616FB99E"/>
    <w:rsid w:val="00E81F5D"/>
    <w:pPr>
      <w:spacing w:line="278" w:lineRule="auto"/>
    </w:pPr>
    <w:rPr>
      <w:sz w:val="24"/>
      <w:szCs w:val="24"/>
      <w:lang w:val="en-GB" w:eastAsia="en-GB"/>
    </w:rPr>
  </w:style>
  <w:style w:type="paragraph" w:customStyle="1" w:styleId="DE406D37E0162840AED386ED39CA2A49">
    <w:name w:val="DE406D37E0162840AED386ED39CA2A49"/>
    <w:rsid w:val="00B67864"/>
    <w:pPr>
      <w:spacing w:line="278" w:lineRule="auto"/>
    </w:pPr>
    <w:rPr>
      <w:sz w:val="24"/>
      <w:szCs w:val="24"/>
      <w:lang w:val="en-GB" w:eastAsia="en-GB"/>
    </w:rPr>
  </w:style>
  <w:style w:type="paragraph" w:customStyle="1" w:styleId="D714524AF525E340B528C905E5D01642">
    <w:name w:val="D714524AF525E340B528C905E5D01642"/>
    <w:rsid w:val="00F81F29"/>
    <w:pPr>
      <w:spacing w:line="278" w:lineRule="auto"/>
    </w:pPr>
    <w:rPr>
      <w:sz w:val="24"/>
      <w:szCs w:val="24"/>
      <w:lang w:val="en-GB" w:eastAsia="en-GB"/>
    </w:rPr>
  </w:style>
  <w:style w:type="paragraph" w:customStyle="1" w:styleId="A241847DA182C7418C87D33736A25F12">
    <w:name w:val="A241847DA182C7418C87D33736A25F12"/>
    <w:rsid w:val="00D86230"/>
    <w:pPr>
      <w:spacing w:line="278" w:lineRule="auto"/>
    </w:pPr>
    <w:rPr>
      <w:sz w:val="24"/>
      <w:szCs w:val="24"/>
      <w:lang w:val="en-GB" w:eastAsia="en-GB"/>
    </w:rPr>
  </w:style>
  <w:style w:type="paragraph" w:customStyle="1" w:styleId="D9E1CFCD1D2F2A4EB96001E778FD43B5">
    <w:name w:val="D9E1CFCD1D2F2A4EB96001E778FD43B5"/>
    <w:rsid w:val="00DD5DD2"/>
    <w:pPr>
      <w:spacing w:line="278" w:lineRule="auto"/>
    </w:pPr>
    <w:rPr>
      <w:sz w:val="24"/>
      <w:szCs w:val="24"/>
      <w:lang w:val="en-GB" w:eastAsia="en-GB"/>
    </w:rPr>
  </w:style>
  <w:style w:type="paragraph" w:customStyle="1" w:styleId="DEE6D454BDC11446A80A3023F05C8880">
    <w:name w:val="DEE6D454BDC11446A80A3023F05C8880"/>
    <w:rsid w:val="00DD5DD2"/>
    <w:pPr>
      <w:spacing w:line="278" w:lineRule="auto"/>
    </w:pPr>
    <w:rPr>
      <w:sz w:val="24"/>
      <w:szCs w:val="24"/>
      <w:lang w:val="en-GB" w:eastAsia="en-GB"/>
    </w:rPr>
  </w:style>
  <w:style w:type="paragraph" w:customStyle="1" w:styleId="7131CBBAF0579848AE54C91BC79436FF">
    <w:name w:val="7131CBBAF0579848AE54C91BC79436FF"/>
    <w:rsid w:val="00DD5DD2"/>
    <w:pPr>
      <w:spacing w:line="278" w:lineRule="auto"/>
    </w:pPr>
    <w:rPr>
      <w:sz w:val="24"/>
      <w:szCs w:val="24"/>
      <w:lang w:val="en-GB" w:eastAsia="en-GB"/>
    </w:rPr>
  </w:style>
  <w:style w:type="paragraph" w:customStyle="1" w:styleId="D228DF651F3AF04880DBE5AE1018E366">
    <w:name w:val="D228DF651F3AF04880DBE5AE1018E366"/>
    <w:rsid w:val="00DD5DD2"/>
    <w:pPr>
      <w:spacing w:line="278" w:lineRule="auto"/>
    </w:pPr>
    <w:rPr>
      <w:sz w:val="24"/>
      <w:szCs w:val="24"/>
      <w:lang w:val="en-GB" w:eastAsia="en-GB"/>
    </w:rPr>
  </w:style>
  <w:style w:type="paragraph" w:customStyle="1" w:styleId="2506B21359C5F44590A357A789CB35E6">
    <w:name w:val="2506B21359C5F44590A357A789CB35E6"/>
    <w:rsid w:val="004970AE"/>
    <w:pPr>
      <w:spacing w:line="278" w:lineRule="auto"/>
    </w:pPr>
    <w:rPr>
      <w:sz w:val="24"/>
      <w:szCs w:val="24"/>
      <w:lang w:val="en-GB" w:eastAsia="en-GB"/>
    </w:rPr>
  </w:style>
  <w:style w:type="paragraph" w:customStyle="1" w:styleId="03863DA47F56D24CB6950DE58F84EF6E">
    <w:name w:val="03863DA47F56D24CB6950DE58F84EF6E"/>
    <w:rsid w:val="004970AE"/>
    <w:pPr>
      <w:spacing w:line="278" w:lineRule="auto"/>
    </w:pPr>
    <w:rPr>
      <w:sz w:val="24"/>
      <w:szCs w:val="24"/>
      <w:lang w:val="en-GB" w:eastAsia="en-GB"/>
    </w:rPr>
  </w:style>
  <w:style w:type="paragraph" w:customStyle="1" w:styleId="37D69D6D07001743A48EB823695B3CDE">
    <w:name w:val="37D69D6D07001743A48EB823695B3CDE"/>
    <w:rsid w:val="004970AE"/>
    <w:pPr>
      <w:spacing w:line="278" w:lineRule="auto"/>
    </w:pPr>
    <w:rPr>
      <w:sz w:val="24"/>
      <w:szCs w:val="24"/>
      <w:lang w:val="en-GB" w:eastAsia="en-GB"/>
    </w:rPr>
  </w:style>
  <w:style w:type="paragraph" w:customStyle="1" w:styleId="207C43567296C04388BB6650816EAF58">
    <w:name w:val="207C43567296C04388BB6650816EAF58"/>
    <w:rsid w:val="004970AE"/>
    <w:pPr>
      <w:spacing w:line="278" w:lineRule="auto"/>
    </w:pPr>
    <w:rPr>
      <w:sz w:val="24"/>
      <w:szCs w:val="24"/>
      <w:lang w:val="en-GB" w:eastAsia="en-GB"/>
    </w:rPr>
  </w:style>
  <w:style w:type="paragraph" w:customStyle="1" w:styleId="E080B9E68F985B4C936BF7177EFA35A0">
    <w:name w:val="E080B9E68F985B4C936BF7177EFA35A0"/>
    <w:rsid w:val="006E26C6"/>
    <w:pPr>
      <w:spacing w:line="278" w:lineRule="auto"/>
    </w:pPr>
    <w:rPr>
      <w:sz w:val="24"/>
      <w:szCs w:val="24"/>
      <w:lang w:val="en-GB" w:eastAsia="en-GB"/>
    </w:rPr>
  </w:style>
  <w:style w:type="paragraph" w:customStyle="1" w:styleId="15BA31223F041145A587D70AA9234C1E">
    <w:name w:val="15BA31223F041145A587D70AA9234C1E"/>
    <w:rsid w:val="006E26C6"/>
    <w:pPr>
      <w:spacing w:line="278" w:lineRule="auto"/>
    </w:pPr>
    <w:rPr>
      <w:sz w:val="24"/>
      <w:szCs w:val="24"/>
      <w:lang w:val="en-GB" w:eastAsia="en-GB"/>
    </w:rPr>
  </w:style>
  <w:style w:type="paragraph" w:customStyle="1" w:styleId="54F090F28131974ABDF89BD789221728">
    <w:name w:val="54F090F28131974ABDF89BD789221728"/>
    <w:rsid w:val="006E26C6"/>
    <w:pPr>
      <w:spacing w:line="278" w:lineRule="auto"/>
    </w:pPr>
    <w:rPr>
      <w:sz w:val="24"/>
      <w:szCs w:val="24"/>
      <w:lang w:val="en-GB" w:eastAsia="en-GB"/>
    </w:rPr>
  </w:style>
  <w:style w:type="paragraph" w:customStyle="1" w:styleId="1C9AC174EC4090448741F1E597A48AFE">
    <w:name w:val="1C9AC174EC4090448741F1E597A48AFE"/>
    <w:rsid w:val="006E26C6"/>
    <w:pPr>
      <w:spacing w:line="278"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Georgia Pro Black"/>
        <a:ea typeface=""/>
        <a:cs typeface=""/>
      </a:majorFont>
      <a:minorFont>
        <a:latin typeface="Baskerville Old 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1B0F97-43AB-42C1-A09F-6935F1FF761D}">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F8193F16-9CE7-48F0-AB17-16CAD39BA1F4}">
  <ds:schemaRefs>
    <ds:schemaRef ds:uri="http://schemas.openxmlformats.org/officeDocument/2006/bibliography"/>
  </ds:schemaRefs>
</ds:datastoreItem>
</file>

<file path=customXml/itemProps3.xml><?xml version="1.0" encoding="utf-8"?>
<ds:datastoreItem xmlns:ds="http://schemas.openxmlformats.org/officeDocument/2006/customXml" ds:itemID="{1BA7218B-2C63-4EEC-BD64-6E009850C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C66062-39DA-45F5-BB82-25E7B9DB5812}">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4</Pages>
  <Words>1880</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2026-04-14T10:17:00Z</dcterms:created>
  <dcterms:modified xsi:type="dcterms:W3CDTF">2026-04-23T14:52:00Z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