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003" w:type="dxa"/>
        <w:tblLayout w:type="fixed"/>
        <w:tblCellMar>
          <w:left w:w="0" w:type="dxa"/>
          <w:right w:w="0" w:type="dxa"/>
        </w:tblCellMar>
        <w:tblLook w:val="04A0" w:firstRow="1" w:lastRow="0" w:firstColumn="1" w:lastColumn="0" w:noHBand="0" w:noVBand="1"/>
      </w:tblPr>
      <w:tblGrid>
        <w:gridCol w:w="1843"/>
        <w:gridCol w:w="2331"/>
        <w:gridCol w:w="20"/>
        <w:gridCol w:w="138"/>
        <w:gridCol w:w="1606"/>
        <w:gridCol w:w="1080"/>
        <w:gridCol w:w="1648"/>
        <w:gridCol w:w="40"/>
        <w:gridCol w:w="2812"/>
        <w:gridCol w:w="1440"/>
        <w:gridCol w:w="45"/>
      </w:tblGrid>
      <w:tr w:rsidR="007212EC" w:rsidRPr="007212EC" w14:paraId="15BDBEA7" w14:textId="77777777" w:rsidTr="5224718C">
        <w:trPr>
          <w:trHeight w:val="20"/>
        </w:trPr>
        <w:tc>
          <w:tcPr>
            <w:tcW w:w="13003" w:type="dxa"/>
            <w:gridSpan w:val="11"/>
            <w:tcBorders>
              <w:top w:val="thickThinSmallGap" w:sz="24" w:space="0" w:color="auto"/>
              <w:left w:val="nil"/>
              <w:bottom w:val="nil"/>
              <w:right w:val="nil"/>
            </w:tcBorders>
            <w:vAlign w:val="center"/>
          </w:tcPr>
          <w:p w14:paraId="3E426F89" w14:textId="77777777" w:rsidR="0032737D" w:rsidRPr="007212EC" w:rsidRDefault="0032737D" w:rsidP="00F66772">
            <w:pPr>
              <w:pStyle w:val="NoSpacing"/>
            </w:pPr>
          </w:p>
        </w:tc>
      </w:tr>
      <w:tr w:rsidR="007212EC" w:rsidRPr="007212EC" w14:paraId="12337EA2" w14:textId="77777777" w:rsidTr="00FB2763">
        <w:trPr>
          <w:gridAfter w:val="1"/>
          <w:wAfter w:w="45" w:type="dxa"/>
          <w:trHeight w:val="2016"/>
        </w:trPr>
        <w:tc>
          <w:tcPr>
            <w:tcW w:w="1843" w:type="dxa"/>
            <w:tcBorders>
              <w:top w:val="nil"/>
              <w:left w:val="nil"/>
              <w:bottom w:val="nil"/>
              <w:right w:val="single" w:sz="4" w:space="0" w:color="auto"/>
            </w:tcBorders>
            <w:vAlign w:val="center"/>
          </w:tcPr>
          <w:p w14:paraId="2B47C504" w14:textId="0C30205C" w:rsidR="0032737D" w:rsidRPr="00F7629D" w:rsidRDefault="00C777F9" w:rsidP="00F7629D">
            <w:pPr>
              <w:pStyle w:val="MastheadCopy"/>
            </w:pPr>
            <w:r>
              <w:rPr>
                <w:noProof/>
              </w:rPr>
              <w:drawing>
                <wp:inline distT="0" distB="0" distL="0" distR="0" wp14:anchorId="2D562956" wp14:editId="77C4114C">
                  <wp:extent cx="1167130" cy="956345"/>
                  <wp:effectExtent l="0" t="0" r="1270" b="0"/>
                  <wp:docPr id="1701898168" name="Picture 3"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8168" name="Picture 3" descr="A red circle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242" cy="969547"/>
                          </a:xfrm>
                          <a:prstGeom prst="rect">
                            <a:avLst/>
                          </a:prstGeom>
                        </pic:spPr>
                      </pic:pic>
                    </a:graphicData>
                  </a:graphic>
                </wp:inline>
              </w:drawing>
            </w:r>
            <w:sdt>
              <w:sdtPr>
                <w:id w:val="1397555580"/>
                <w:placeholder>
                  <w:docPart w:val="25E586B132A54547B718D4A3DBA39302"/>
                </w:placeholder>
                <w15:appearance w15:val="hidden"/>
              </w:sdtPr>
              <w:sdtContent/>
            </w:sdt>
          </w:p>
        </w:tc>
        <w:tc>
          <w:tcPr>
            <w:tcW w:w="9675" w:type="dxa"/>
            <w:gridSpan w:val="8"/>
            <w:tcBorders>
              <w:top w:val="nil"/>
              <w:left w:val="single" w:sz="4" w:space="0" w:color="auto"/>
              <w:bottom w:val="nil"/>
              <w:right w:val="single" w:sz="4" w:space="0" w:color="auto"/>
            </w:tcBorders>
            <w:vAlign w:val="center"/>
          </w:tcPr>
          <w:p w14:paraId="7B5DF4B4" w14:textId="426CDA8D" w:rsidR="0032737D" w:rsidRPr="007212EC" w:rsidRDefault="00000000" w:rsidP="00F66772">
            <w:pPr>
              <w:pStyle w:val="MastheadTItle"/>
            </w:pPr>
            <w:sdt>
              <w:sdtPr>
                <w:rPr>
                  <w:sz w:val="72"/>
                  <w:szCs w:val="72"/>
                </w:rPr>
                <w:id w:val="-275951187"/>
                <w:placeholder>
                  <w:docPart w:val="25D92326C8E944279FFC47B32C40AFF8"/>
                </w:placeholder>
                <w15:appearance w15:val="hidden"/>
              </w:sdtPr>
              <w:sdtEndPr>
                <w:rPr>
                  <w:sz w:val="124"/>
                  <w:szCs w:val="22"/>
                </w:rPr>
              </w:sdtEndPr>
              <w:sdtContent>
                <w:r w:rsidR="00FB2763" w:rsidRPr="00FB2763">
                  <w:rPr>
                    <w:sz w:val="72"/>
                    <w:szCs w:val="72"/>
                  </w:rPr>
                  <w:t>LBJ Consultants</w:t>
                </w:r>
              </w:sdtContent>
            </w:sdt>
          </w:p>
          <w:p w14:paraId="5E819DD1" w14:textId="5571861B" w:rsidR="0032737D" w:rsidRPr="00FB2763" w:rsidRDefault="00000000" w:rsidP="00EB7B98">
            <w:pPr>
              <w:pStyle w:val="MastheadSubtitle"/>
              <w:rPr>
                <w:b/>
                <w:bCs/>
              </w:rPr>
            </w:pPr>
            <w:sdt>
              <w:sdtPr>
                <w:rPr>
                  <w:b/>
                  <w:bCs/>
                </w:rPr>
                <w:id w:val="-227377777"/>
                <w:placeholder>
                  <w:docPart w:val="5570AD82D38C442F93A86228EBE42746"/>
                </w:placeholder>
                <w15:appearance w15:val="hidden"/>
              </w:sdtPr>
              <w:sdtContent>
                <w:r w:rsidR="00FD6AE6">
                  <w:rPr>
                    <w:b/>
                    <w:bCs/>
                  </w:rPr>
                  <w:t>February</w:t>
                </w:r>
                <w:r w:rsidR="00C66DAB">
                  <w:rPr>
                    <w:b/>
                    <w:bCs/>
                  </w:rPr>
                  <w:t xml:space="preserve"> 2026</w:t>
                </w:r>
                <w:r w:rsidR="00EB4782">
                  <w:rPr>
                    <w:b/>
                    <w:bCs/>
                  </w:rPr>
                  <w:t xml:space="preserve"> </w:t>
                </w:r>
                <w:r w:rsidR="00FB2763" w:rsidRPr="00FB2763">
                  <w:rPr>
                    <w:b/>
                    <w:bCs/>
                  </w:rPr>
                  <w:t>Newsletter</w:t>
                </w:r>
              </w:sdtContent>
            </w:sdt>
            <w:r w:rsidR="00F7629D" w:rsidRPr="00FB2763">
              <w:rPr>
                <w:b/>
                <w:bCs/>
              </w:rPr>
              <w:t xml:space="preserve"> </w:t>
            </w:r>
          </w:p>
        </w:tc>
        <w:tc>
          <w:tcPr>
            <w:tcW w:w="1440" w:type="dxa"/>
            <w:tcBorders>
              <w:top w:val="nil"/>
              <w:left w:val="single" w:sz="4" w:space="0" w:color="auto"/>
              <w:bottom w:val="nil"/>
              <w:right w:val="nil"/>
            </w:tcBorders>
            <w:vAlign w:val="center"/>
          </w:tcPr>
          <w:p w14:paraId="2D9041A7" w14:textId="3DAD3EC7" w:rsidR="0032737D" w:rsidRPr="00F7629D" w:rsidRDefault="00420930" w:rsidP="00420930">
            <w:pPr>
              <w:pStyle w:val="MastheadCopy"/>
              <w:jc w:val="left"/>
            </w:pPr>
            <w:r>
              <w:t xml:space="preserve">      </w:t>
            </w:r>
            <w:r>
              <w:rPr>
                <w:b/>
                <w:bCs/>
                <w:noProof/>
              </w:rPr>
              <w:drawing>
                <wp:inline distT="0" distB="0" distL="0" distR="0" wp14:anchorId="3A4E2A1E" wp14:editId="52B866F9">
                  <wp:extent cx="929200" cy="1135005"/>
                  <wp:effectExtent l="0" t="0" r="0" b="0"/>
                  <wp:docPr id="1744936010" name="Picture 1" descr="A gold cloud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6010" name="Picture 1" descr="A gold cloud logo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2446" cy="1187829"/>
                          </a:xfrm>
                          <a:prstGeom prst="rect">
                            <a:avLst/>
                          </a:prstGeom>
                        </pic:spPr>
                      </pic:pic>
                    </a:graphicData>
                  </a:graphic>
                </wp:inline>
              </w:drawing>
            </w:r>
          </w:p>
        </w:tc>
      </w:tr>
      <w:tr w:rsidR="007212EC" w:rsidRPr="007212EC" w14:paraId="4809464E" w14:textId="77777777" w:rsidTr="5224718C">
        <w:trPr>
          <w:trHeight w:val="144"/>
        </w:trPr>
        <w:tc>
          <w:tcPr>
            <w:tcW w:w="13003" w:type="dxa"/>
            <w:gridSpan w:val="11"/>
            <w:tcBorders>
              <w:top w:val="nil"/>
              <w:left w:val="nil"/>
              <w:bottom w:val="thinThickSmallGap" w:sz="24" w:space="0" w:color="auto"/>
              <w:right w:val="nil"/>
            </w:tcBorders>
            <w:vAlign w:val="center"/>
          </w:tcPr>
          <w:p w14:paraId="5C8DD3F5" w14:textId="77777777" w:rsidR="0032737D" w:rsidRPr="007212EC" w:rsidRDefault="0032737D" w:rsidP="00F66772">
            <w:pPr>
              <w:pStyle w:val="NoSpacing"/>
            </w:pPr>
          </w:p>
        </w:tc>
      </w:tr>
      <w:tr w:rsidR="007212EC" w:rsidRPr="007212EC" w14:paraId="3889B25E" w14:textId="77777777" w:rsidTr="5224718C">
        <w:trPr>
          <w:trHeight w:val="180"/>
        </w:trPr>
        <w:tc>
          <w:tcPr>
            <w:tcW w:w="13003" w:type="dxa"/>
            <w:gridSpan w:val="11"/>
            <w:tcBorders>
              <w:top w:val="thinThickSmallGap" w:sz="24" w:space="0" w:color="auto"/>
              <w:left w:val="nil"/>
              <w:bottom w:val="nil"/>
              <w:right w:val="nil"/>
            </w:tcBorders>
            <w:vAlign w:val="center"/>
          </w:tcPr>
          <w:p w14:paraId="26DAF22F" w14:textId="77777777" w:rsidR="006B52E6" w:rsidRPr="007212EC" w:rsidRDefault="006B52E6" w:rsidP="00F66772">
            <w:pPr>
              <w:pStyle w:val="NoSpacing"/>
            </w:pPr>
          </w:p>
        </w:tc>
      </w:tr>
      <w:tr w:rsidR="005F4830" w:rsidRPr="007212EC" w14:paraId="2DFE621C" w14:textId="77777777" w:rsidTr="006E0F26">
        <w:trPr>
          <w:trHeight w:val="5508"/>
        </w:trPr>
        <w:tc>
          <w:tcPr>
            <w:tcW w:w="4174" w:type="dxa"/>
            <w:gridSpan w:val="2"/>
            <w:vMerge w:val="restart"/>
            <w:tcBorders>
              <w:top w:val="nil"/>
              <w:left w:val="nil"/>
              <w:bottom w:val="nil"/>
              <w:right w:val="nil"/>
            </w:tcBorders>
          </w:tcPr>
          <w:sdt>
            <w:sdtPr>
              <w:rPr>
                <w:rFonts w:asciiTheme="minorHAnsi" w:hAnsiTheme="minorHAnsi"/>
                <w:color w:val="auto"/>
                <w:sz w:val="24"/>
              </w:rPr>
              <w:id w:val="-915017162"/>
              <w:placeholder>
                <w:docPart w:val="B5B382780C0D9D4381284972E629499F"/>
              </w:placeholder>
              <w15:appearance w15:val="hidden"/>
            </w:sdtPr>
            <w:sdtEndPr>
              <w:rPr>
                <w:rFonts w:asciiTheme="majorHAnsi" w:hAnsiTheme="majorHAnsi"/>
                <w:color w:val="000000" w:themeColor="text1"/>
                <w:sz w:val="56"/>
              </w:rPr>
            </w:sdtEndPr>
            <w:sdtContent>
              <w:p w14:paraId="1D440041" w14:textId="77777777" w:rsidR="00FB2763" w:rsidRDefault="00000000" w:rsidP="00FB2763">
                <w:pPr>
                  <w:pStyle w:val="TOCHeadline"/>
                </w:pPr>
                <w:sdt>
                  <w:sdtPr>
                    <w:id w:val="1783310627"/>
                    <w:placeholder>
                      <w:docPart w:val="0062CA9EB09F5747BA1FF90C6A8085B6"/>
                    </w:placeholder>
                    <w15:appearance w15:val="hidden"/>
                  </w:sdtPr>
                  <w:sdtContent>
                    <w:r w:rsidR="00FB2763" w:rsidRPr="00FB2763">
                      <w:rPr>
                        <w:sz w:val="28"/>
                        <w:szCs w:val="28"/>
                      </w:rPr>
                      <w:t>Contact LBJ Consultants</w:t>
                    </w:r>
                  </w:sdtContent>
                </w:sdt>
                <w:r w:rsidR="00FB2763">
                  <w:t xml:space="preserve"> </w:t>
                </w:r>
              </w:p>
              <w:p w14:paraId="2B5B790F" w14:textId="77777777" w:rsidR="00FB2763" w:rsidRDefault="00FB2763" w:rsidP="00FB2763">
                <w:pPr>
                  <w:pStyle w:val="TOCHeadline"/>
                </w:pPr>
              </w:p>
              <w:p w14:paraId="02DB2C4A" w14:textId="77777777" w:rsidR="00BF6FF3" w:rsidRPr="00FB2763" w:rsidRDefault="00BF6FF3" w:rsidP="00BF6FF3">
                <w:pPr>
                  <w:pStyle w:val="TOCHeadline"/>
                  <w:rPr>
                    <w:sz w:val="28"/>
                    <w:szCs w:val="28"/>
                  </w:rPr>
                </w:pPr>
                <w:r w:rsidRPr="00FB2763">
                  <w:rPr>
                    <w:sz w:val="28"/>
                    <w:szCs w:val="28"/>
                  </w:rPr>
                  <w:t>Our Team</w:t>
                </w:r>
              </w:p>
              <w:p w14:paraId="2D3EC4F0" w14:textId="77777777" w:rsidR="00BF6FF3" w:rsidRPr="000C4CD4" w:rsidRDefault="00BF6FF3" w:rsidP="00BF6FF3">
                <w:pPr>
                  <w:pStyle w:val="Header"/>
                  <w:jc w:val="left"/>
                  <w:rPr>
                    <w:rFonts w:ascii="Calibri" w:hAnsi="Calibri" w:cs="Calibri"/>
                    <w:b/>
                    <w:bCs/>
                    <w:sz w:val="24"/>
                    <w:szCs w:val="24"/>
                    <w:lang w:val="en-GB"/>
                  </w:rPr>
                </w:pPr>
                <w:r w:rsidRPr="000C4CD4">
                  <w:rPr>
                    <w:rFonts w:ascii="Calibri" w:hAnsi="Calibri" w:cs="Calibri"/>
                    <w:b/>
                    <w:bCs/>
                    <w:sz w:val="24"/>
                    <w:szCs w:val="24"/>
                    <w:lang w:val="en-GB"/>
                  </w:rPr>
                  <w:t xml:space="preserve">      </w:t>
                </w:r>
                <w:r>
                  <w:rPr>
                    <w:rFonts w:ascii="Calibri" w:hAnsi="Calibri" w:cs="Calibri"/>
                    <w:b/>
                    <w:bCs/>
                    <w:sz w:val="24"/>
                    <w:szCs w:val="24"/>
                    <w:lang w:val="en-GB"/>
                  </w:rPr>
                  <w:t xml:space="preserve">            -------------------------</w:t>
                </w:r>
              </w:p>
              <w:sdt>
                <w:sdtPr>
                  <w:rPr>
                    <w:rFonts w:asciiTheme="minorHAnsi" w:hAnsiTheme="minorHAnsi"/>
                    <w:color w:val="auto"/>
                    <w:sz w:val="24"/>
                  </w:rPr>
                  <w:id w:val="2108534063"/>
                  <w:placeholder>
                    <w:docPart w:val="A241847DA182C7418C87D33736A25F12"/>
                  </w:placeholder>
                  <w15:appearance w15:val="hidden"/>
                </w:sdtPr>
                <w:sdtEndPr>
                  <w:rPr>
                    <w:rFonts w:asciiTheme="majorHAnsi" w:hAnsiTheme="majorHAnsi"/>
                    <w:color w:val="000000" w:themeColor="text1"/>
                    <w:sz w:val="56"/>
                  </w:rPr>
                </w:sdtEndPr>
                <w:sdtContent>
                  <w:p w14:paraId="5C15EB8D" w14:textId="77777777" w:rsidR="00BF6FF3" w:rsidRDefault="00BF6FF3" w:rsidP="00BF6FF3">
                    <w:pPr>
                      <w:pStyle w:val="Header"/>
                      <w:rPr>
                        <w:rFonts w:ascii="Calibri" w:hAnsi="Calibri" w:cs="Calibri"/>
                        <w:b/>
                        <w:bCs/>
                        <w:sz w:val="24"/>
                        <w:szCs w:val="24"/>
                        <w:lang w:val="en-GB"/>
                      </w:rPr>
                    </w:pPr>
                    <w:r>
                      <w:t xml:space="preserve">   </w:t>
                    </w:r>
                    <w:r w:rsidRPr="000C4CD4">
                      <w:rPr>
                        <w:rFonts w:ascii="Calibri" w:hAnsi="Calibri" w:cs="Calibri"/>
                        <w:b/>
                        <w:bCs/>
                        <w:sz w:val="24"/>
                        <w:szCs w:val="24"/>
                        <w:lang w:val="en-GB"/>
                      </w:rPr>
                      <w:t>Billy Muir</w:t>
                    </w:r>
                    <w:r>
                      <w:rPr>
                        <w:rFonts w:ascii="Calibri" w:hAnsi="Calibri" w:cs="Calibri"/>
                        <w:b/>
                        <w:bCs/>
                        <w:sz w:val="24"/>
                        <w:szCs w:val="24"/>
                        <w:lang w:val="en-GB"/>
                      </w:rPr>
                      <w:t xml:space="preserve"> </w:t>
                    </w:r>
                    <w:r w:rsidRPr="000C4CD4">
                      <w:rPr>
                        <w:rFonts w:ascii="Calibri" w:hAnsi="Calibri" w:cs="Calibri"/>
                        <w:b/>
                        <w:bCs/>
                        <w:sz w:val="24"/>
                        <w:szCs w:val="24"/>
                        <w:lang w:val="en-GB"/>
                      </w:rPr>
                      <w:t xml:space="preserve">07375 097443            </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4FFA7230" w14:textId="77777777" w:rsidR="00BF6FF3" w:rsidRPr="000C4CD4" w:rsidRDefault="00BF6FF3" w:rsidP="00BF6FF3">
                    <w:pPr>
                      <w:pStyle w:val="Header"/>
                    </w:pPr>
                    <w:r w:rsidRPr="000C4CD4">
                      <w:rPr>
                        <w:rFonts w:ascii="Calibri" w:hAnsi="Calibri" w:cs="Calibri"/>
                        <w:b/>
                        <w:bCs/>
                        <w:sz w:val="24"/>
                        <w:szCs w:val="24"/>
                        <w:lang w:val="en-GB"/>
                      </w:rPr>
                      <w:t xml:space="preserve">e mail </w:t>
                    </w:r>
                    <w:hyperlink r:id="rId13" w:history="1">
                      <w:r w:rsidRPr="000C4CD4">
                        <w:rPr>
                          <w:rStyle w:val="Hyperlink"/>
                          <w:rFonts w:ascii="Calibri" w:hAnsi="Calibri" w:cs="Calibri"/>
                          <w:b/>
                          <w:bCs/>
                          <w:sz w:val="24"/>
                          <w:szCs w:val="24"/>
                          <w:lang w:val="en-GB"/>
                        </w:rPr>
                        <w:t>billy@lbjconsultants.co.uk</w:t>
                      </w:r>
                    </w:hyperlink>
                  </w:p>
                  <w:p w14:paraId="55FB7FD7"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2C64443B" w14:textId="7586840B"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Nicola McCulloch</w:t>
                    </w:r>
                    <w:r w:rsidRPr="000C4CD4">
                      <w:rPr>
                        <w:rFonts w:ascii="Calibri" w:hAnsi="Calibri" w:cs="Calibri"/>
                        <w:b/>
                        <w:bCs/>
                        <w:sz w:val="24"/>
                        <w:szCs w:val="24"/>
                        <w:lang w:val="en-GB"/>
                      </w:rPr>
                      <w:t xml:space="preserve"> 07375 097442</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1D9A5F35" w14:textId="77777777" w:rsidR="00BF6FF3" w:rsidRPr="000C4CD4" w:rsidRDefault="00BF6FF3" w:rsidP="00BF6FF3">
                    <w:pPr>
                      <w:pStyle w:val="Header"/>
                      <w:rPr>
                        <w:rFonts w:ascii="Calibri" w:hAnsi="Calibri" w:cs="Calibri"/>
                        <w:b/>
                        <w:bCs/>
                        <w:sz w:val="24"/>
                        <w:szCs w:val="24"/>
                        <w:lang w:val="en-GB"/>
                      </w:rPr>
                    </w:pPr>
                    <w:r w:rsidRPr="000C4CD4">
                      <w:rPr>
                        <w:rFonts w:ascii="Calibri" w:hAnsi="Calibri" w:cs="Calibri"/>
                        <w:b/>
                        <w:bCs/>
                        <w:sz w:val="24"/>
                        <w:szCs w:val="24"/>
                        <w:lang w:val="en-GB"/>
                      </w:rPr>
                      <w:t xml:space="preserve">e mail </w:t>
                    </w:r>
                    <w:r>
                      <w:rPr>
                        <w:rFonts w:ascii="Calibri" w:hAnsi="Calibri" w:cs="Calibri"/>
                        <w:b/>
                        <w:bCs/>
                        <w:sz w:val="24"/>
                        <w:szCs w:val="24"/>
                        <w:lang w:val="en-GB"/>
                      </w:rPr>
                      <w:t>nicola</w:t>
                    </w:r>
                    <w:r w:rsidRPr="000C4CD4">
                      <w:rPr>
                        <w:rFonts w:ascii="Calibri" w:hAnsi="Calibri" w:cs="Calibri"/>
                        <w:b/>
                        <w:bCs/>
                        <w:sz w:val="24"/>
                        <w:szCs w:val="24"/>
                        <w:lang w:val="en-GB"/>
                      </w:rPr>
                      <w:t>@lbjconsultants.co.uk</w:t>
                    </w:r>
                  </w:p>
                  <w:p w14:paraId="46432A94"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19C53DB2" w14:textId="50B4A8DE"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w:t>
                    </w:r>
                    <w:r w:rsidR="006808C7">
                      <w:rPr>
                        <w:rFonts w:ascii="Calibri" w:hAnsi="Calibri" w:cs="Calibri"/>
                        <w:b/>
                        <w:bCs/>
                        <w:sz w:val="24"/>
                        <w:szCs w:val="24"/>
                        <w:lang w:val="en-GB"/>
                      </w:rPr>
                      <w:t>Office</w:t>
                    </w:r>
                    <w:r>
                      <w:rPr>
                        <w:rFonts w:ascii="Calibri" w:hAnsi="Calibri" w:cs="Calibri"/>
                        <w:b/>
                        <w:bCs/>
                        <w:sz w:val="24"/>
                        <w:szCs w:val="24"/>
                        <w:lang w:val="en-GB"/>
                      </w:rPr>
                      <w:t xml:space="preserve"> </w:t>
                    </w:r>
                    <w:r w:rsidRPr="000C4CD4">
                      <w:rPr>
                        <w:rFonts w:ascii="Calibri" w:hAnsi="Calibri" w:cs="Calibri"/>
                        <w:b/>
                        <w:bCs/>
                        <w:sz w:val="24"/>
                        <w:szCs w:val="24"/>
                        <w:lang w:val="en-GB"/>
                      </w:rPr>
                      <w:t>07984 568523</w:t>
                    </w:r>
                    <w:r w:rsidRPr="000C4CD4">
                      <w:rPr>
                        <w:rFonts w:ascii="Calibri" w:hAnsi="Calibri" w:cs="Calibri"/>
                        <w:b/>
                        <w:bCs/>
                        <w:sz w:val="24"/>
                        <w:szCs w:val="24"/>
                        <w:lang w:val="en-GB"/>
                      </w:rPr>
                      <w:tab/>
                      <w:t xml:space="preserve">          </w:t>
                    </w:r>
                    <w:r w:rsidRPr="000C4CD4">
                      <w:rPr>
                        <w:rFonts w:ascii="Calibri" w:hAnsi="Calibri" w:cs="Calibri"/>
                        <w:b/>
                        <w:bCs/>
                        <w:sz w:val="24"/>
                        <w:szCs w:val="24"/>
                        <w:lang w:val="en-GB"/>
                      </w:rPr>
                      <w:tab/>
                      <w:t xml:space="preserve"> </w:t>
                    </w:r>
                    <w:r>
                      <w:rPr>
                        <w:rFonts w:ascii="Calibri" w:hAnsi="Calibri" w:cs="Calibri"/>
                        <w:b/>
                        <w:bCs/>
                        <w:sz w:val="24"/>
                        <w:szCs w:val="24"/>
                        <w:lang w:val="en-GB"/>
                      </w:rPr>
                      <w:t xml:space="preserve">   </w:t>
                    </w:r>
                  </w:p>
                  <w:p w14:paraId="2CFC01F6" w14:textId="44849F38" w:rsidR="00BF6FF3" w:rsidRPr="00BF6FF3" w:rsidRDefault="00BF6FF3" w:rsidP="00BF6FF3">
                    <w:pPr>
                      <w:pStyle w:val="Header"/>
                      <w:rPr>
                        <w:rFonts w:ascii="Calibri" w:hAnsi="Calibri" w:cs="Calibri"/>
                        <w:b/>
                        <w:bCs/>
                        <w:color w:val="0563C1" w:themeColor="hyperlink"/>
                        <w:sz w:val="24"/>
                        <w:szCs w:val="24"/>
                        <w:u w:val="single"/>
                        <w:lang w:val="en-GB"/>
                      </w:rPr>
                    </w:pPr>
                    <w:r w:rsidRPr="000C4CD4">
                      <w:rPr>
                        <w:rFonts w:ascii="Calibri" w:hAnsi="Calibri" w:cs="Calibri"/>
                        <w:b/>
                        <w:bCs/>
                        <w:sz w:val="24"/>
                        <w:szCs w:val="24"/>
                        <w:lang w:val="en-GB"/>
                      </w:rPr>
                      <w:t xml:space="preserve">e mail </w:t>
                    </w:r>
                    <w:hyperlink r:id="rId14" w:history="1">
                      <w:r w:rsidRPr="00DA7832">
                        <w:rPr>
                          <w:rStyle w:val="Hyperlink"/>
                          <w:rFonts w:ascii="Calibri" w:hAnsi="Calibri" w:cs="Calibri"/>
                          <w:b/>
                          <w:bCs/>
                          <w:sz w:val="24"/>
                          <w:szCs w:val="24"/>
                          <w:lang w:val="en-GB"/>
                        </w:rPr>
                        <w:t>enquiries@lbjconsultants.co.uk</w:t>
                      </w:r>
                    </w:hyperlink>
                  </w:p>
                </w:sdtContent>
              </w:sdt>
              <w:p w14:paraId="2444E45B" w14:textId="3E92051E" w:rsidR="00FB2763" w:rsidRPr="00FB2763" w:rsidRDefault="00000000" w:rsidP="00FB2763">
                <w:pPr>
                  <w:pStyle w:val="Header"/>
                  <w:rPr>
                    <w:rFonts w:ascii="Calibri" w:hAnsi="Calibri" w:cs="Calibri"/>
                    <w:b/>
                    <w:bCs/>
                    <w:sz w:val="24"/>
                    <w:szCs w:val="24"/>
                    <w:lang w:val="en-GB"/>
                  </w:rPr>
                </w:pPr>
              </w:p>
            </w:sdtContent>
          </w:sdt>
          <w:sdt>
            <w:sdtPr>
              <w:id w:val="-1203937974"/>
              <w:placeholder>
                <w:docPart w:val="2BE80DE48E0541EEBA02D173F26FB315"/>
              </w:placeholder>
              <w15:appearance w15:val="hidden"/>
            </w:sdtPr>
            <w:sdtEndPr>
              <w:rPr>
                <w:b/>
                <w:bCs/>
              </w:rPr>
            </w:sdtEndPr>
            <w:sdtContent>
              <w:p w14:paraId="449C1C28" w14:textId="62803D29" w:rsidR="00FB2763" w:rsidRPr="00FB2763" w:rsidRDefault="00FB2763" w:rsidP="00FB2763">
                <w:pPr>
                  <w:jc w:val="center"/>
                  <w:rPr>
                    <w:rFonts w:ascii="Calibri" w:hAnsi="Calibri" w:cs="Calibri"/>
                    <w:b/>
                    <w:bCs/>
                  </w:rPr>
                </w:pPr>
                <w:r w:rsidRPr="00FB2763">
                  <w:rPr>
                    <w:rFonts w:ascii="Calibri" w:hAnsi="Calibri" w:cs="Calibri"/>
                    <w:b/>
                    <w:bCs/>
                  </w:rPr>
                  <w:t>Our monthly service contracts are</w:t>
                </w:r>
              </w:p>
              <w:p w14:paraId="0FE2205A" w14:textId="492C1329" w:rsidR="00FB2763" w:rsidRDefault="00FB2763" w:rsidP="00FB2763">
                <w:pPr>
                  <w:jc w:val="center"/>
                </w:pPr>
                <w:r>
                  <w:rPr>
                    <w:noProof/>
                  </w:rPr>
                  <w:drawing>
                    <wp:inline distT="0" distB="0" distL="0" distR="0" wp14:anchorId="3AE7F625" wp14:editId="6FDAB2A5">
                      <wp:extent cx="1890944" cy="922655"/>
                      <wp:effectExtent l="0" t="0" r="1905" b="4445"/>
                      <wp:docPr id="173733036"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036" name="Picture 4"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38059" cy="945644"/>
                              </a:xfrm>
                              <a:prstGeom prst="rect">
                                <a:avLst/>
                              </a:prstGeom>
                            </pic:spPr>
                          </pic:pic>
                        </a:graphicData>
                      </a:graphic>
                    </wp:inline>
                  </w:drawing>
                </w:r>
              </w:p>
              <w:p w14:paraId="6F43F7FC" w14:textId="7241331B" w:rsidR="00FB2763" w:rsidRDefault="00FB2763" w:rsidP="00FB2763">
                <w:pPr>
                  <w:jc w:val="center"/>
                </w:pPr>
                <w:r>
                  <w:rPr>
                    <w:noProof/>
                    <w:color w:val="000000" w:themeColor="text1"/>
                  </w:rPr>
                  <w:drawing>
                    <wp:inline distT="0" distB="0" distL="0" distR="0" wp14:anchorId="4A5293FC" wp14:editId="5D040A14">
                      <wp:extent cx="1714291" cy="922655"/>
                      <wp:effectExtent l="0" t="0" r="635" b="4445"/>
                      <wp:docPr id="623893632" name="Picture 6" descr="A symbol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3632" name="Picture 6" descr="A symbol of a certifica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40624" cy="936828"/>
                              </a:xfrm>
                              <a:prstGeom prst="rect">
                                <a:avLst/>
                              </a:prstGeom>
                            </pic:spPr>
                          </pic:pic>
                        </a:graphicData>
                      </a:graphic>
                    </wp:inline>
                  </w:drawing>
                </w:r>
              </w:p>
              <w:p w14:paraId="2C028870" w14:textId="70650F51" w:rsidR="00FB2763" w:rsidRDefault="00FB2763" w:rsidP="00FB2763">
                <w:pPr>
                  <w:jc w:val="center"/>
                </w:pPr>
                <w:r>
                  <w:rPr>
                    <w:noProof/>
                  </w:rPr>
                  <w:drawing>
                    <wp:inline distT="0" distB="0" distL="0" distR="0" wp14:anchorId="70097FC6" wp14:editId="3777B79B">
                      <wp:extent cx="1437032" cy="966470"/>
                      <wp:effectExtent l="0" t="0" r="0" b="0"/>
                      <wp:docPr id="1129504173" name="Picture 5" descr="A gold badge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4173" name="Picture 5" descr="A gold badge with a check mar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03012" cy="1010845"/>
                              </a:xfrm>
                              <a:prstGeom prst="rect">
                                <a:avLst/>
                              </a:prstGeom>
                            </pic:spPr>
                          </pic:pic>
                        </a:graphicData>
                      </a:graphic>
                    </wp:inline>
                  </w:drawing>
                </w:r>
              </w:p>
              <w:p w14:paraId="4975FD4D" w14:textId="4326378C" w:rsidR="00FB2763" w:rsidRPr="00FB2763" w:rsidRDefault="00FB2763" w:rsidP="00FB2763">
                <w:pPr>
                  <w:jc w:val="center"/>
                  <w:rPr>
                    <w:b/>
                    <w:bCs/>
                    <w:color w:val="000000" w:themeColor="text1"/>
                  </w:rPr>
                </w:pPr>
                <w:r w:rsidRPr="00FB2763">
                  <w:rPr>
                    <w:b/>
                    <w:bCs/>
                    <w:color w:val="000000" w:themeColor="text1"/>
                  </w:rPr>
                  <w:t xml:space="preserve">On a </w:t>
                </w:r>
                <w:r>
                  <w:rPr>
                    <w:b/>
                    <w:bCs/>
                    <w:color w:val="000000" w:themeColor="text1"/>
                  </w:rPr>
                  <w:t>rolling</w:t>
                </w:r>
              </w:p>
            </w:sdtContent>
          </w:sdt>
          <w:p w14:paraId="31118392" w14:textId="59DB3465" w:rsidR="00FB2763" w:rsidRPr="007212EC" w:rsidRDefault="00FB2763" w:rsidP="00FB2763">
            <w:pPr>
              <w:jc w:val="center"/>
              <w:rPr>
                <w:color w:val="000000" w:themeColor="text1"/>
              </w:rPr>
            </w:pPr>
            <w:r>
              <w:rPr>
                <w:rFonts w:ascii="Calibri" w:hAnsi="Calibri" w:cs="Calibri"/>
                <w:b/>
                <w:bCs/>
                <w:noProof/>
                <w:color w:val="000000" w:themeColor="text1"/>
                <w:sz w:val="22"/>
                <w:lang w:val="en-GB"/>
              </w:rPr>
              <w:drawing>
                <wp:inline distT="0" distB="0" distL="0" distR="0" wp14:anchorId="3E3578CD" wp14:editId="5C55CBBE">
                  <wp:extent cx="2104008" cy="612140"/>
                  <wp:effectExtent l="0" t="0" r="4445" b="0"/>
                  <wp:docPr id="1949289276" name="Picture 15" descr="A red stamp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7063" name="Picture 15" descr="A red stamp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74521" cy="632655"/>
                          </a:xfrm>
                          <a:prstGeom prst="rect">
                            <a:avLst/>
                          </a:prstGeom>
                        </pic:spPr>
                      </pic:pic>
                    </a:graphicData>
                  </a:graphic>
                </wp:inline>
              </w:drawing>
            </w:r>
          </w:p>
        </w:tc>
        <w:tc>
          <w:tcPr>
            <w:tcW w:w="20" w:type="dxa"/>
            <w:tcBorders>
              <w:top w:val="nil"/>
              <w:left w:val="nil"/>
              <w:bottom w:val="nil"/>
              <w:right w:val="nil"/>
            </w:tcBorders>
            <w:vAlign w:val="center"/>
          </w:tcPr>
          <w:p w14:paraId="07F14944"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tcPr>
          <w:p w14:paraId="4E946548" w14:textId="6FCEAB15" w:rsidR="005F4830" w:rsidRPr="007212EC" w:rsidRDefault="006E0F26"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668635C5" wp14:editId="549C26E6">
                  <wp:extent cx="5593715" cy="3729355"/>
                  <wp:effectExtent l="0" t="0" r="0" b="4445"/>
                  <wp:docPr id="1381473370" name="Picture 6" descr="A group of people holding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73370" name="Picture 6" descr="A group of people holding box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3715" cy="3729355"/>
                          </a:xfrm>
                          <a:prstGeom prst="rect">
                            <a:avLst/>
                          </a:prstGeom>
                        </pic:spPr>
                      </pic:pic>
                    </a:graphicData>
                  </a:graphic>
                </wp:inline>
              </w:drawing>
            </w:r>
          </w:p>
        </w:tc>
      </w:tr>
      <w:tr w:rsidR="005F4830" w:rsidRPr="007212EC" w14:paraId="107D8589" w14:textId="77777777" w:rsidTr="006E0F26">
        <w:trPr>
          <w:trHeight w:val="728"/>
        </w:trPr>
        <w:tc>
          <w:tcPr>
            <w:tcW w:w="4174" w:type="dxa"/>
            <w:gridSpan w:val="2"/>
            <w:vMerge/>
            <w:tcBorders>
              <w:top w:val="nil"/>
              <w:left w:val="nil"/>
              <w:bottom w:val="nil"/>
              <w:right w:val="nil"/>
            </w:tcBorders>
          </w:tcPr>
          <w:p w14:paraId="130695AE" w14:textId="77777777" w:rsidR="005F4830" w:rsidRPr="007212EC" w:rsidRDefault="005F4830" w:rsidP="005F4830">
            <w:pPr>
              <w:pStyle w:val="PhotoCaption"/>
              <w:rPr>
                <w:color w:val="000000" w:themeColor="text1"/>
              </w:rPr>
            </w:pPr>
          </w:p>
        </w:tc>
        <w:tc>
          <w:tcPr>
            <w:tcW w:w="20" w:type="dxa"/>
            <w:vMerge w:val="restart"/>
            <w:tcBorders>
              <w:top w:val="nil"/>
              <w:left w:val="nil"/>
              <w:right w:val="nil"/>
            </w:tcBorders>
            <w:vAlign w:val="center"/>
          </w:tcPr>
          <w:p w14:paraId="7EA8EEF4"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vAlign w:val="center"/>
          </w:tcPr>
          <w:p w14:paraId="31E3F011" w14:textId="6BEB2FAD" w:rsidR="005F4830" w:rsidRPr="00F963ED" w:rsidRDefault="00000000" w:rsidP="00F963ED">
            <w:pPr>
              <w:pStyle w:val="PhotoCaption"/>
            </w:pPr>
            <w:sdt>
              <w:sdtPr>
                <w:id w:val="1487197941"/>
                <w:placeholder>
                  <w:docPart w:val="D107FD08FDDF4479924F5E4EFBF1252B"/>
                </w:placeholder>
                <w15:appearance w15:val="hidden"/>
              </w:sdtPr>
              <w:sdtContent>
                <w:r w:rsidR="00BD27FD">
                  <w:t xml:space="preserve">In UK law, redundancy can be a fair reason for dismissal — </w:t>
                </w:r>
                <w:r w:rsidR="00BD27FD">
                  <w:rPr>
                    <w:rStyle w:val="Strong"/>
                  </w:rPr>
                  <w:t>but only if the process is done properly.</w:t>
                </w:r>
              </w:sdtContent>
            </w:sdt>
            <w:r w:rsidR="005F4830" w:rsidRPr="00F963ED">
              <w:t xml:space="preserve"> </w:t>
            </w:r>
          </w:p>
        </w:tc>
      </w:tr>
      <w:tr w:rsidR="005F4830" w:rsidRPr="007212EC" w14:paraId="7728016A" w14:textId="77777777" w:rsidTr="006E0F26">
        <w:trPr>
          <w:trHeight w:val="1709"/>
        </w:trPr>
        <w:tc>
          <w:tcPr>
            <w:tcW w:w="4174" w:type="dxa"/>
            <w:gridSpan w:val="2"/>
            <w:vMerge/>
            <w:tcBorders>
              <w:top w:val="nil"/>
              <w:left w:val="nil"/>
              <w:bottom w:val="nil"/>
              <w:right w:val="nil"/>
            </w:tcBorders>
          </w:tcPr>
          <w:p w14:paraId="3A788594" w14:textId="77777777" w:rsidR="005F4830" w:rsidRPr="007212EC" w:rsidRDefault="005F4830" w:rsidP="005F4830">
            <w:pPr>
              <w:pStyle w:val="PhotoCaption"/>
              <w:rPr>
                <w:color w:val="000000" w:themeColor="text1"/>
              </w:rPr>
            </w:pPr>
          </w:p>
        </w:tc>
        <w:tc>
          <w:tcPr>
            <w:tcW w:w="20" w:type="dxa"/>
            <w:vMerge/>
            <w:tcBorders>
              <w:left w:val="nil"/>
              <w:right w:val="nil"/>
            </w:tcBorders>
            <w:vAlign w:val="center"/>
          </w:tcPr>
          <w:p w14:paraId="3CA94A12"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vAlign w:val="center"/>
          </w:tcPr>
          <w:p w14:paraId="1EA1474B" w14:textId="77777777" w:rsidR="005F4830" w:rsidRPr="005F2B1B" w:rsidRDefault="005F4830" w:rsidP="00727546">
            <w:pPr>
              <w:pStyle w:val="NoSpacing"/>
            </w:pPr>
          </w:p>
          <w:p w14:paraId="5D67CD57" w14:textId="77699013" w:rsidR="006A5233" w:rsidRPr="006E0F26" w:rsidRDefault="00000000" w:rsidP="006A5233">
            <w:pPr>
              <w:pStyle w:val="LargeArticleTitle"/>
              <w:rPr>
                <w:rFonts w:ascii="Arial" w:hAnsi="Arial" w:cs="Arial"/>
                <w:sz w:val="28"/>
                <w:szCs w:val="28"/>
              </w:rPr>
            </w:pPr>
            <w:sdt>
              <w:sdtPr>
                <w:rPr>
                  <w:rFonts w:ascii="Arial" w:hAnsi="Arial" w:cs="Arial"/>
                  <w:sz w:val="28"/>
                  <w:szCs w:val="28"/>
                </w:rPr>
                <w:id w:val="-650450605"/>
                <w:placeholder>
                  <w:docPart w:val="593D0A2F006B49B9BF23477062062FCC"/>
                </w:placeholder>
                <w15:appearance w15:val="hidden"/>
              </w:sdtPr>
              <w:sdtContent>
                <w:r w:rsidR="006E0F26" w:rsidRPr="006E0F26">
                  <w:rPr>
                    <w:rFonts w:ascii="Arial" w:hAnsi="Arial" w:cs="Arial"/>
                    <w:b/>
                    <w:sz w:val="28"/>
                    <w:szCs w:val="28"/>
                  </w:rPr>
                  <w:t>How Redundancy Works (And Why It Matters More Than You Think).</w:t>
                </w:r>
              </w:sdtContent>
            </w:sdt>
            <w:r w:rsidR="006A5233" w:rsidRPr="006E0F26">
              <w:rPr>
                <w:rFonts w:ascii="Arial" w:hAnsi="Arial" w:cs="Arial"/>
                <w:sz w:val="28"/>
                <w:szCs w:val="28"/>
              </w:rPr>
              <w:t xml:space="preserve"> </w:t>
            </w:r>
          </w:p>
          <w:p w14:paraId="22D7DAA5" w14:textId="4DEBAAF5" w:rsidR="006E0F26" w:rsidRDefault="006E0F26" w:rsidP="006E0F26">
            <w:pPr>
              <w:rPr>
                <w:b/>
                <w:sz w:val="28"/>
              </w:rPr>
            </w:pPr>
            <w:r>
              <w:t xml:space="preserve">Redundancy might sound like a dry technical term, but it’s one of the most important ideas behind keeping </w:t>
            </w:r>
            <w:proofErr w:type="spellStart"/>
            <w:r>
              <w:t>organisations</w:t>
            </w:r>
            <w:proofErr w:type="spellEnd"/>
            <w:r>
              <w:t xml:space="preserve"> stable in uncertain times.</w:t>
            </w:r>
          </w:p>
          <w:p w14:paraId="2E79C7B6" w14:textId="003C42B5" w:rsidR="006E0F26" w:rsidRDefault="006E0F26" w:rsidP="006E0F26">
            <w:r>
              <w:rPr>
                <w:b/>
                <w:sz w:val="28"/>
              </w:rPr>
              <w:t>What Is Redundancy?</w:t>
            </w:r>
          </w:p>
          <w:p w14:paraId="1A101CA7" w14:textId="10EF5E72" w:rsidR="005F4830" w:rsidRPr="006E0F26" w:rsidRDefault="006E0F26" w:rsidP="006E0F26">
            <w:pPr>
              <w:pStyle w:val="NormalWeb"/>
              <w:spacing w:before="0" w:beforeAutospacing="0" w:after="180" w:afterAutospacing="0"/>
              <w:rPr>
                <w:rFonts w:ascii="Calibri" w:hAnsi="Calibri" w:cs="Calibri"/>
                <w:spacing w:val="-3"/>
                <w:sz w:val="20"/>
                <w:szCs w:val="20"/>
              </w:rPr>
            </w:pPr>
            <w:r w:rsidRPr="006E0F26">
              <w:rPr>
                <w:sz w:val="20"/>
                <w:szCs w:val="20"/>
              </w:rPr>
              <w:t xml:space="preserve">At its core, redundancy is the process of removing roles where the work is no longer needed, or where the </w:t>
            </w:r>
            <w:proofErr w:type="spellStart"/>
            <w:r w:rsidRPr="006E0F26">
              <w:rPr>
                <w:sz w:val="20"/>
                <w:szCs w:val="20"/>
              </w:rPr>
              <w:t>organisation</w:t>
            </w:r>
            <w:proofErr w:type="spellEnd"/>
            <w:r w:rsidRPr="006E0F26">
              <w:rPr>
                <w:sz w:val="20"/>
                <w:szCs w:val="20"/>
              </w:rPr>
              <w:t xml:space="preserve"> needs to restructure to remain sustainable. In UK employment law, redundancy is a potentially fair reason for dismissal — but only if it is handled properly.</w:t>
            </w:r>
          </w:p>
        </w:tc>
      </w:tr>
      <w:tr w:rsidR="005F4830" w:rsidRPr="007212EC" w14:paraId="62DD9B01" w14:textId="77777777" w:rsidTr="006E0F26">
        <w:trPr>
          <w:trHeight w:val="208"/>
        </w:trPr>
        <w:tc>
          <w:tcPr>
            <w:tcW w:w="4174" w:type="dxa"/>
            <w:gridSpan w:val="2"/>
            <w:vMerge/>
            <w:tcBorders>
              <w:top w:val="nil"/>
              <w:left w:val="nil"/>
              <w:bottom w:val="nil"/>
              <w:right w:val="nil"/>
            </w:tcBorders>
          </w:tcPr>
          <w:p w14:paraId="54CB3C0A" w14:textId="77777777" w:rsidR="005F4830" w:rsidRPr="007212EC" w:rsidRDefault="005F4830" w:rsidP="005F4830">
            <w:pPr>
              <w:pStyle w:val="PhotoCaption"/>
              <w:rPr>
                <w:color w:val="000000" w:themeColor="text1"/>
              </w:rPr>
            </w:pPr>
          </w:p>
        </w:tc>
        <w:tc>
          <w:tcPr>
            <w:tcW w:w="20" w:type="dxa"/>
            <w:vMerge/>
            <w:tcBorders>
              <w:left w:val="nil"/>
              <w:bottom w:val="nil"/>
              <w:right w:val="nil"/>
            </w:tcBorders>
            <w:vAlign w:val="center"/>
          </w:tcPr>
          <w:p w14:paraId="13CB2147" w14:textId="77777777" w:rsidR="005F4830" w:rsidRPr="007212EC" w:rsidRDefault="005F4830" w:rsidP="00457BCB">
            <w:pPr>
              <w:jc w:val="center"/>
              <w:rPr>
                <w:color w:val="000000" w:themeColor="text1"/>
              </w:rPr>
            </w:pPr>
          </w:p>
        </w:tc>
        <w:sdt>
          <w:sdtPr>
            <w:rPr>
              <w:color w:val="000000" w:themeColor="text1"/>
            </w:rPr>
            <w:id w:val="358172399"/>
            <w:placeholder>
              <w:docPart w:val="371FA13A1CD841D4AC6A7FAD9FEC06C9"/>
            </w:placeholder>
            <w15:appearance w15:val="hidden"/>
          </w:sdtPr>
          <w:sdtContent>
            <w:tc>
              <w:tcPr>
                <w:tcW w:w="4512" w:type="dxa"/>
                <w:gridSpan w:val="5"/>
                <w:vMerge w:val="restart"/>
                <w:tcBorders>
                  <w:top w:val="nil"/>
                  <w:left w:val="nil"/>
                  <w:bottom w:val="nil"/>
                  <w:right w:val="nil"/>
                </w:tcBorders>
                <w:vAlign w:val="center"/>
              </w:tcPr>
              <w:p w14:paraId="3D5AF53D" w14:textId="77777777" w:rsidR="006E0F26" w:rsidRPr="006E0F26" w:rsidRDefault="006E0F26" w:rsidP="006E0F26">
                <w:pPr>
                  <w:rPr>
                    <w:b/>
                    <w:bCs/>
                    <w:szCs w:val="24"/>
                  </w:rPr>
                </w:pPr>
                <w:r w:rsidRPr="006E0F26">
                  <w:rPr>
                    <w:b/>
                    <w:bCs/>
                    <w:szCs w:val="24"/>
                  </w:rPr>
                  <w:t>How the Redundancy Process Works</w:t>
                </w:r>
              </w:p>
              <w:p w14:paraId="657EF435" w14:textId="77777777" w:rsidR="006E0F26" w:rsidRPr="006E0F26" w:rsidRDefault="006E0F26" w:rsidP="006E0F26">
                <w:pPr>
                  <w:rPr>
                    <w:rFonts w:ascii="Arial" w:hAnsi="Arial" w:cs="Arial"/>
                    <w:sz w:val="20"/>
                    <w:szCs w:val="20"/>
                  </w:rPr>
                </w:pPr>
                <w:r w:rsidRPr="006E0F26">
                  <w:rPr>
                    <w:rFonts w:ascii="Arial" w:hAnsi="Arial" w:cs="Arial"/>
                    <w:sz w:val="20"/>
                    <w:szCs w:val="20"/>
                  </w:rPr>
                  <w:t>While every situation is different, a legally safer redundancy process usually follows a familiar structure:</w:t>
                </w:r>
              </w:p>
              <w:p w14:paraId="526B874B" w14:textId="77777777" w:rsidR="006E0F26" w:rsidRPr="006E0F26" w:rsidRDefault="006E0F26" w:rsidP="006E0F26">
                <w:pPr>
                  <w:rPr>
                    <w:rFonts w:ascii="Arial" w:hAnsi="Arial" w:cs="Arial"/>
                    <w:sz w:val="20"/>
                    <w:szCs w:val="20"/>
                  </w:rPr>
                </w:pPr>
                <w:r w:rsidRPr="006E0F26">
                  <w:rPr>
                    <w:rFonts w:ascii="Arial" w:hAnsi="Arial" w:cs="Arial"/>
                    <w:sz w:val="20"/>
                    <w:szCs w:val="20"/>
                  </w:rPr>
                  <w:t>1) Identify the Business Reason</w:t>
                </w:r>
              </w:p>
              <w:p w14:paraId="029850D3" w14:textId="1EB8356A" w:rsidR="006E0F26" w:rsidRPr="006E0F26" w:rsidRDefault="006E0F26" w:rsidP="006E0F26">
                <w:pPr>
                  <w:rPr>
                    <w:rFonts w:ascii="Arial" w:hAnsi="Arial" w:cs="Arial"/>
                    <w:sz w:val="20"/>
                    <w:szCs w:val="20"/>
                  </w:rPr>
                </w:pPr>
                <w:r w:rsidRPr="006E0F26">
                  <w:rPr>
                    <w:rFonts w:ascii="Arial" w:hAnsi="Arial" w:cs="Arial"/>
                    <w:sz w:val="20"/>
                    <w:szCs w:val="20"/>
                  </w:rPr>
                  <w:t>2) Define the Redundancy Pool</w:t>
                </w:r>
              </w:p>
              <w:p w14:paraId="260A7329" w14:textId="77777777" w:rsidR="006E0F26" w:rsidRPr="006E0F26" w:rsidRDefault="006E0F26" w:rsidP="006E0F26">
                <w:pPr>
                  <w:rPr>
                    <w:rFonts w:ascii="Arial" w:hAnsi="Arial" w:cs="Arial"/>
                    <w:sz w:val="20"/>
                    <w:szCs w:val="20"/>
                  </w:rPr>
                </w:pPr>
                <w:r w:rsidRPr="006E0F26">
                  <w:rPr>
                    <w:rFonts w:ascii="Arial" w:hAnsi="Arial" w:cs="Arial"/>
                    <w:sz w:val="20"/>
                    <w:szCs w:val="20"/>
                  </w:rPr>
                  <w:t>3) Choose Fair Selection Criteria</w:t>
                </w:r>
              </w:p>
              <w:p w14:paraId="38D88D16" w14:textId="77777777" w:rsidR="006E0F26" w:rsidRPr="006E0F26" w:rsidRDefault="006E0F26" w:rsidP="006E0F26">
                <w:pPr>
                  <w:rPr>
                    <w:rFonts w:ascii="Arial" w:hAnsi="Arial" w:cs="Arial"/>
                    <w:bCs/>
                    <w:sz w:val="20"/>
                    <w:szCs w:val="20"/>
                  </w:rPr>
                </w:pPr>
                <w:r w:rsidRPr="006E0F26">
                  <w:rPr>
                    <w:rFonts w:ascii="Arial" w:hAnsi="Arial" w:cs="Arial"/>
                    <w:bCs/>
                    <w:sz w:val="20"/>
                    <w:szCs w:val="20"/>
                  </w:rPr>
                  <w:t>4) Consult Properly</w:t>
                </w:r>
              </w:p>
              <w:p w14:paraId="11A150AF" w14:textId="77777777" w:rsidR="006E0F26" w:rsidRPr="006E0F26" w:rsidRDefault="006E0F26" w:rsidP="006E0F26">
                <w:pPr>
                  <w:rPr>
                    <w:rFonts w:ascii="Arial" w:hAnsi="Arial" w:cs="Arial"/>
                    <w:bCs/>
                    <w:sz w:val="20"/>
                    <w:szCs w:val="20"/>
                  </w:rPr>
                </w:pPr>
                <w:r w:rsidRPr="006E0F26">
                  <w:rPr>
                    <w:rFonts w:ascii="Arial" w:hAnsi="Arial" w:cs="Arial"/>
                    <w:bCs/>
                    <w:sz w:val="20"/>
                    <w:szCs w:val="20"/>
                  </w:rPr>
                  <w:t>5) Consider Alternatives</w:t>
                </w:r>
              </w:p>
              <w:p w14:paraId="00452D54" w14:textId="77777777" w:rsidR="006E0F26" w:rsidRPr="006E0F26" w:rsidRDefault="006E0F26" w:rsidP="006E0F26">
                <w:pPr>
                  <w:rPr>
                    <w:rFonts w:ascii="Arial" w:hAnsi="Arial" w:cs="Arial"/>
                    <w:bCs/>
                    <w:sz w:val="20"/>
                    <w:szCs w:val="20"/>
                  </w:rPr>
                </w:pPr>
                <w:r w:rsidRPr="006E0F26">
                  <w:rPr>
                    <w:rFonts w:ascii="Arial" w:hAnsi="Arial" w:cs="Arial"/>
                    <w:bCs/>
                    <w:sz w:val="20"/>
                    <w:szCs w:val="20"/>
                  </w:rPr>
                  <w:t>6) Confirm Outcomes and Provide Appeal</w:t>
                </w:r>
              </w:p>
              <w:p w14:paraId="4474F3AF" w14:textId="3890E2E7" w:rsidR="005F4830" w:rsidRPr="00BD27FD" w:rsidRDefault="006E0F26" w:rsidP="00BD27FD">
                <w:pPr>
                  <w:rPr>
                    <w:rFonts w:ascii="Arial" w:hAnsi="Arial" w:cs="Arial"/>
                    <w:b/>
                    <w:sz w:val="20"/>
                    <w:szCs w:val="20"/>
                  </w:rPr>
                </w:pPr>
                <w:r w:rsidRPr="006E0F26">
                  <w:rPr>
                    <w:rFonts w:ascii="Arial" w:hAnsi="Arial" w:cs="Arial"/>
                    <w:b/>
                    <w:sz w:val="20"/>
                    <w:szCs w:val="20"/>
                  </w:rPr>
                  <w:t>The Cost of Getting Redundancy Wrong</w:t>
                </w:r>
              </w:p>
            </w:tc>
          </w:sdtContent>
        </w:sdt>
        <w:sdt>
          <w:sdtPr>
            <w:id w:val="1424140549"/>
            <w:placeholder>
              <w:docPart w:val="41F83DA81FD140C5B4AA18275E80A909"/>
            </w:placeholder>
            <w15:appearance w15:val="hidden"/>
          </w:sdtPr>
          <w:sdtContent>
            <w:tc>
              <w:tcPr>
                <w:tcW w:w="4297" w:type="dxa"/>
                <w:gridSpan w:val="3"/>
                <w:vMerge w:val="restart"/>
                <w:tcBorders>
                  <w:top w:val="nil"/>
                  <w:left w:val="nil"/>
                  <w:bottom w:val="nil"/>
                  <w:right w:val="nil"/>
                </w:tcBorders>
                <w:tcMar>
                  <w:top w:w="144" w:type="dxa"/>
                  <w:left w:w="144" w:type="dxa"/>
                </w:tcMar>
                <w:vAlign w:val="center"/>
              </w:tcPr>
              <w:p w14:paraId="0B13A32C" w14:textId="77777777" w:rsidR="006E0F26" w:rsidRDefault="006E0F26" w:rsidP="006E0F26">
                <w:r>
                  <w:t>A poorly handled redundancy process can result in:</w:t>
                </w:r>
              </w:p>
              <w:p w14:paraId="1C8905A5" w14:textId="77777777" w:rsidR="006E0F26" w:rsidRDefault="006E0F26" w:rsidP="006E0F26">
                <w:pPr>
                  <w:pStyle w:val="ListBullet"/>
                  <w:tabs>
                    <w:tab w:val="num" w:pos="360"/>
                  </w:tabs>
                  <w:ind w:left="360" w:hanging="360"/>
                </w:pPr>
                <w:r>
                  <w:t>Individual unfair dismissal claims with compensation reaching £118,223 per person (and soon, potentially, unlimited).</w:t>
                </w:r>
              </w:p>
              <w:p w14:paraId="4FAA4250" w14:textId="77777777" w:rsidR="006E0F26" w:rsidRDefault="006E0F26" w:rsidP="006E0F26">
                <w:pPr>
                  <w:pStyle w:val="ListBullet"/>
                  <w:tabs>
                    <w:tab w:val="num" w:pos="360"/>
                  </w:tabs>
                  <w:ind w:left="360" w:hanging="360"/>
                </w:pPr>
                <w:r>
                  <w:t>Discrimination claims with unlimited compensation if your selection criteria inadvertently disadvantage protected groups.</w:t>
                </w:r>
              </w:p>
              <w:p w14:paraId="23BB489E" w14:textId="51BED9D1" w:rsidR="005F4830" w:rsidRPr="00CC1BFE" w:rsidRDefault="006E0F26" w:rsidP="006E0F26">
                <w:pPr>
                  <w:spacing w:before="240" w:after="180"/>
                  <w:outlineLvl w:val="2"/>
                  <w:rPr>
                    <w:rFonts w:ascii="Calibri" w:eastAsia="Times New Roman" w:hAnsi="Calibri" w:cs="Calibri"/>
                    <w:b/>
                    <w:bCs/>
                    <w:spacing w:val="-2"/>
                    <w:sz w:val="28"/>
                    <w:szCs w:val="28"/>
                    <w:lang w:eastAsia="en-GB"/>
                  </w:rPr>
                </w:pPr>
                <w:r>
                  <w:t xml:space="preserve">Collective consultation failures that can cost your </w:t>
                </w:r>
                <w:proofErr w:type="spellStart"/>
                <w:r>
                  <w:t>organisation</w:t>
                </w:r>
                <w:proofErr w:type="spellEnd"/>
                <w:r>
                  <w:t xml:space="preserve"> dearly even if no one loses their job — under the Employment Rights Act it’ll soon be a penalty of six months’ pay per affected employee</w:t>
                </w:r>
              </w:p>
            </w:tc>
          </w:sdtContent>
        </w:sdt>
      </w:tr>
      <w:tr w:rsidR="005F4830" w:rsidRPr="007212EC" w14:paraId="29438267" w14:textId="77777777" w:rsidTr="006E0F26">
        <w:trPr>
          <w:trHeight w:val="1008"/>
        </w:trPr>
        <w:tc>
          <w:tcPr>
            <w:tcW w:w="4174" w:type="dxa"/>
            <w:gridSpan w:val="2"/>
            <w:tcBorders>
              <w:top w:val="nil"/>
              <w:left w:val="nil"/>
              <w:bottom w:val="nil"/>
              <w:right w:val="nil"/>
            </w:tcBorders>
          </w:tcPr>
          <w:sdt>
            <w:sdtPr>
              <w:rPr>
                <w:b/>
                <w:bCs/>
                <w:color w:val="000000" w:themeColor="text1"/>
                <w:sz w:val="24"/>
                <w:szCs w:val="24"/>
              </w:rPr>
              <w:id w:val="-1173942399"/>
              <w:placeholder>
                <w:docPart w:val="BB1B4B76AB7143EFA29E43E4DBD77E40"/>
              </w:placeholder>
              <w15:appearance w15:val="hidden"/>
            </w:sdtPr>
            <w:sdtContent>
              <w:p w14:paraId="195F7DD4" w14:textId="77777777" w:rsidR="00FB2763" w:rsidRDefault="00FB2763" w:rsidP="00FB2763">
                <w:pPr>
                  <w:pStyle w:val="PhotoCaption"/>
                  <w:jc w:val="center"/>
                  <w:rPr>
                    <w:b/>
                    <w:bCs/>
                    <w:color w:val="000000" w:themeColor="text1"/>
                    <w:sz w:val="24"/>
                    <w:szCs w:val="24"/>
                  </w:rPr>
                </w:pPr>
                <w:r w:rsidRPr="00FB2763">
                  <w:rPr>
                    <w:b/>
                    <w:bCs/>
                    <w:color w:val="000000" w:themeColor="text1"/>
                    <w:sz w:val="24"/>
                    <w:szCs w:val="24"/>
                  </w:rPr>
                  <w:t xml:space="preserve">We also offer other services on a </w:t>
                </w:r>
              </w:p>
              <w:p w14:paraId="4ACF92F9" w14:textId="77777777" w:rsidR="005F4830" w:rsidRDefault="005F4830" w:rsidP="00FB2763">
                <w:pPr>
                  <w:pStyle w:val="PhotoCaption"/>
                  <w:jc w:val="center"/>
                  <w:rPr>
                    <w:b/>
                    <w:bCs/>
                    <w:color w:val="000000" w:themeColor="text1"/>
                    <w:sz w:val="24"/>
                    <w:szCs w:val="24"/>
                  </w:rPr>
                </w:pPr>
              </w:p>
              <w:p w14:paraId="16DE9599" w14:textId="0FDB8AB5" w:rsidR="00FB2763" w:rsidRDefault="00000000" w:rsidP="00420930">
                <w:pPr>
                  <w:pStyle w:val="PhotoCaption"/>
                  <w:rPr>
                    <w:b/>
                    <w:bCs/>
                    <w:color w:val="000000" w:themeColor="text1"/>
                    <w:sz w:val="24"/>
                    <w:szCs w:val="24"/>
                  </w:rPr>
                </w:pPr>
              </w:p>
            </w:sdtContent>
          </w:sdt>
          <w:p w14:paraId="06540C77" w14:textId="77777777" w:rsidR="00FB2763" w:rsidRDefault="00FB2763" w:rsidP="00FB2763">
            <w:pPr>
              <w:pStyle w:val="PhotoCaption"/>
              <w:jc w:val="center"/>
              <w:rPr>
                <w:b/>
                <w:bCs/>
                <w:color w:val="000000" w:themeColor="text1"/>
                <w:sz w:val="24"/>
                <w:szCs w:val="24"/>
              </w:rPr>
            </w:pPr>
            <w:r>
              <w:drawing>
                <wp:inline distT="0" distB="0" distL="0" distR="0" wp14:anchorId="01D86221" wp14:editId="57682DF8">
                  <wp:extent cx="1748901" cy="621002"/>
                  <wp:effectExtent l="0" t="0" r="3810" b="1905"/>
                  <wp:docPr id="637237676" name="Picture 26" descr="A colorful tex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7676" name="Picture 26" descr="A colorful text with leav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9996" cy="667551"/>
                          </a:xfrm>
                          <a:prstGeom prst="rect">
                            <a:avLst/>
                          </a:prstGeom>
                        </pic:spPr>
                      </pic:pic>
                    </a:graphicData>
                  </a:graphic>
                </wp:inline>
              </w:drawing>
            </w:r>
          </w:p>
          <w:p w14:paraId="53C2B755" w14:textId="77777777" w:rsidR="00420930" w:rsidRDefault="00420930" w:rsidP="00FB2763">
            <w:pPr>
              <w:pStyle w:val="PhotoCaption"/>
              <w:jc w:val="center"/>
              <w:rPr>
                <w:b/>
              </w:rPr>
            </w:pPr>
          </w:p>
          <w:p w14:paraId="48A90B80" w14:textId="0E1BAA29" w:rsidR="00420930" w:rsidRPr="00420930" w:rsidRDefault="00420930" w:rsidP="00FB2763">
            <w:pPr>
              <w:pStyle w:val="PhotoCaption"/>
              <w:jc w:val="center"/>
              <w:rPr>
                <w:b/>
                <w:bCs/>
                <w:color w:val="000000" w:themeColor="text1"/>
                <w:sz w:val="24"/>
                <w:szCs w:val="24"/>
              </w:rPr>
            </w:pPr>
            <w:r w:rsidRPr="00420930">
              <w:rPr>
                <w:b/>
                <w:sz w:val="24"/>
                <w:szCs w:val="24"/>
              </w:rPr>
              <w:t xml:space="preserve">Call us on </w:t>
            </w:r>
            <w:r w:rsidRPr="00420930">
              <w:rPr>
                <w:b/>
                <w:bCs/>
                <w:sz w:val="24"/>
                <w:szCs w:val="24"/>
              </w:rPr>
              <w:t>07984 568523/01292 892713 to dicuss these services</w:t>
            </w:r>
          </w:p>
        </w:tc>
        <w:tc>
          <w:tcPr>
            <w:tcW w:w="20" w:type="dxa"/>
            <w:vMerge/>
            <w:tcBorders>
              <w:top w:val="nil"/>
              <w:left w:val="nil"/>
              <w:bottom w:val="nil"/>
              <w:right w:val="nil"/>
            </w:tcBorders>
            <w:vAlign w:val="center"/>
          </w:tcPr>
          <w:p w14:paraId="182AFF40" w14:textId="77777777" w:rsidR="005F4830" w:rsidRPr="007212EC" w:rsidRDefault="005F4830" w:rsidP="00EF0035">
            <w:pPr>
              <w:jc w:val="center"/>
              <w:rPr>
                <w:color w:val="000000" w:themeColor="text1"/>
              </w:rPr>
            </w:pPr>
          </w:p>
        </w:tc>
        <w:tc>
          <w:tcPr>
            <w:tcW w:w="4512" w:type="dxa"/>
            <w:gridSpan w:val="5"/>
            <w:vMerge/>
            <w:tcBorders>
              <w:top w:val="nil"/>
              <w:left w:val="nil"/>
              <w:bottom w:val="nil"/>
              <w:right w:val="nil"/>
            </w:tcBorders>
            <w:tcMar>
              <w:top w:w="144" w:type="dxa"/>
              <w:bottom w:w="144" w:type="dxa"/>
              <w:right w:w="144" w:type="dxa"/>
            </w:tcMar>
          </w:tcPr>
          <w:p w14:paraId="448EF43F"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3B3CDEFE" w14:textId="77777777" w:rsidR="005F4830" w:rsidRPr="007212EC" w:rsidRDefault="005F4830" w:rsidP="009D5E5F"/>
        </w:tc>
      </w:tr>
      <w:tr w:rsidR="005F4830" w:rsidRPr="005F4830" w14:paraId="5F936AA7" w14:textId="77777777" w:rsidTr="005F4830">
        <w:trPr>
          <w:trHeight w:val="288"/>
        </w:trPr>
        <w:tc>
          <w:tcPr>
            <w:tcW w:w="13003" w:type="dxa"/>
            <w:gridSpan w:val="11"/>
            <w:tcBorders>
              <w:top w:val="nil"/>
              <w:left w:val="nil"/>
              <w:bottom w:val="thickThinMediumGap" w:sz="24" w:space="0" w:color="auto"/>
              <w:right w:val="nil"/>
            </w:tcBorders>
            <w:vAlign w:val="center"/>
          </w:tcPr>
          <w:p w14:paraId="1DEE71E0" w14:textId="77777777" w:rsidR="005F4830" w:rsidRPr="005F4830" w:rsidRDefault="005F4830" w:rsidP="005F4830">
            <w:pPr>
              <w:pStyle w:val="NoSpacing"/>
            </w:pPr>
          </w:p>
        </w:tc>
      </w:tr>
      <w:tr w:rsidR="007212EC" w:rsidRPr="007212EC" w14:paraId="0C9EACDA" w14:textId="77777777" w:rsidTr="005F4830">
        <w:trPr>
          <w:trHeight w:val="288"/>
        </w:trPr>
        <w:tc>
          <w:tcPr>
            <w:tcW w:w="13003" w:type="dxa"/>
            <w:gridSpan w:val="11"/>
            <w:tcBorders>
              <w:top w:val="thickThinMediumGap" w:sz="24" w:space="0" w:color="auto"/>
              <w:left w:val="nil"/>
              <w:bottom w:val="nil"/>
              <w:right w:val="nil"/>
            </w:tcBorders>
            <w:vAlign w:val="center"/>
          </w:tcPr>
          <w:p w14:paraId="356F5F10" w14:textId="77777777" w:rsidR="003F4C0F" w:rsidRPr="007212EC" w:rsidRDefault="003F4C0F" w:rsidP="00284C66">
            <w:pPr>
              <w:pStyle w:val="NoSpacing"/>
            </w:pPr>
            <w:r w:rsidRPr="007212EC">
              <w:softHyphen/>
            </w:r>
          </w:p>
        </w:tc>
      </w:tr>
      <w:tr w:rsidR="007212EC" w:rsidRPr="007212EC" w14:paraId="20B61D7C" w14:textId="77777777" w:rsidTr="005F4830">
        <w:trPr>
          <w:trHeight w:val="576"/>
        </w:trPr>
        <w:tc>
          <w:tcPr>
            <w:tcW w:w="4332" w:type="dxa"/>
            <w:gridSpan w:val="4"/>
            <w:tcBorders>
              <w:top w:val="nil"/>
              <w:left w:val="nil"/>
              <w:bottom w:val="nil"/>
              <w:right w:val="single" w:sz="4" w:space="0" w:color="auto"/>
            </w:tcBorders>
            <w:tcMar>
              <w:top w:w="144" w:type="dxa"/>
              <w:left w:w="216" w:type="dxa"/>
              <w:bottom w:w="0" w:type="dxa"/>
              <w:right w:w="216" w:type="dxa"/>
            </w:tcMar>
            <w:vAlign w:val="center"/>
          </w:tcPr>
          <w:p w14:paraId="7771CAE2" w14:textId="77777777" w:rsidR="00FC741C"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LBJ Consultants</w:t>
            </w:r>
          </w:p>
          <w:p w14:paraId="17DB48D9" w14:textId="0E5895A6" w:rsidR="00881491"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Employee Protection Scheme.</w:t>
            </w:r>
          </w:p>
          <w:p w14:paraId="17BF4ED1" w14:textId="121C1C37" w:rsidR="00864FBB" w:rsidRPr="00FC741C" w:rsidRDefault="00000000" w:rsidP="00FC741C">
            <w:pPr>
              <w:pStyle w:val="SmallArticleSubtitle"/>
              <w:jc w:val="center"/>
              <w:rPr>
                <w:rFonts w:ascii="Calibri" w:hAnsi="Calibri" w:cs="Calibri"/>
                <w:color w:val="000000" w:themeColor="text1"/>
                <w:sz w:val="24"/>
                <w:szCs w:val="24"/>
              </w:rPr>
            </w:pPr>
            <w:sdt>
              <w:sdtPr>
                <w:rPr>
                  <w:rFonts w:ascii="Calibri" w:hAnsi="Calibri" w:cs="Calibri"/>
                  <w:sz w:val="24"/>
                  <w:szCs w:val="24"/>
                </w:rPr>
                <w:id w:val="1443962746"/>
                <w:placeholder>
                  <w:docPart w:val="034321CC7DF848E2B19920803D8D8459"/>
                </w:placeholder>
                <w15:appearance w15:val="hidden"/>
              </w:sdtPr>
              <w:sdtContent>
                <w:r w:rsidR="00FC741C" w:rsidRPr="00FC741C">
                  <w:rPr>
                    <w:rFonts w:ascii="Calibri" w:hAnsi="Calibri" w:cs="Calibri"/>
                    <w:sz w:val="24"/>
                    <w:szCs w:val="24"/>
                  </w:rPr>
                  <w:t xml:space="preserve">Covers </w:t>
                </w:r>
                <w:r w:rsidR="00FC741C">
                  <w:rPr>
                    <w:rFonts w:ascii="Calibri" w:hAnsi="Calibri" w:cs="Calibri"/>
                    <w:sz w:val="24"/>
                    <w:szCs w:val="24"/>
                  </w:rPr>
                  <w:t>a</w:t>
                </w:r>
                <w:r w:rsidR="00FC741C" w:rsidRPr="00FC741C">
                  <w:rPr>
                    <w:rFonts w:ascii="Calibri" w:hAnsi="Calibri" w:cs="Calibri"/>
                    <w:sz w:val="24"/>
                    <w:szCs w:val="24"/>
                  </w:rPr>
                  <w:t xml:space="preserve">ll </w:t>
                </w:r>
                <w:r w:rsidR="00FC741C">
                  <w:rPr>
                    <w:rFonts w:ascii="Calibri" w:hAnsi="Calibri" w:cs="Calibri"/>
                    <w:sz w:val="24"/>
                    <w:szCs w:val="24"/>
                  </w:rPr>
                  <w:t>e</w:t>
                </w:r>
                <w:r w:rsidR="00FC741C" w:rsidRPr="00FC741C">
                  <w:rPr>
                    <w:rFonts w:ascii="Calibri" w:hAnsi="Calibri" w:cs="Calibri"/>
                    <w:sz w:val="24"/>
                    <w:szCs w:val="24"/>
                  </w:rPr>
                  <w:t xml:space="preserve">mployment </w:t>
                </w:r>
                <w:r w:rsidR="00FC741C">
                  <w:rPr>
                    <w:rFonts w:ascii="Calibri" w:hAnsi="Calibri" w:cs="Calibri"/>
                    <w:sz w:val="24"/>
                    <w:szCs w:val="24"/>
                  </w:rPr>
                  <w:t>t</w:t>
                </w:r>
                <w:r w:rsidR="00FC741C" w:rsidRPr="00FC741C">
                  <w:rPr>
                    <w:rFonts w:ascii="Calibri" w:hAnsi="Calibri" w:cs="Calibri"/>
                    <w:sz w:val="24"/>
                    <w:szCs w:val="24"/>
                  </w:rPr>
                  <w:t xml:space="preserve">ribunal, </w:t>
                </w:r>
                <w:r w:rsidR="00FC741C">
                  <w:rPr>
                    <w:rFonts w:ascii="Calibri" w:hAnsi="Calibri" w:cs="Calibri"/>
                    <w:sz w:val="24"/>
                    <w:szCs w:val="24"/>
                  </w:rPr>
                  <w:t>s</w:t>
                </w:r>
                <w:r w:rsidR="00FC741C" w:rsidRPr="00FC741C">
                  <w:rPr>
                    <w:rFonts w:ascii="Calibri" w:hAnsi="Calibri" w:cs="Calibri"/>
                    <w:sz w:val="24"/>
                    <w:szCs w:val="24"/>
                  </w:rPr>
                  <w:t xml:space="preserve">ettlement and legal costs up to £50,000 for a monthly subscription. </w:t>
                </w:r>
              </w:sdtContent>
            </w:sdt>
          </w:p>
        </w:tc>
        <w:tc>
          <w:tcPr>
            <w:tcW w:w="4334" w:type="dxa"/>
            <w:gridSpan w:val="3"/>
            <w:tcBorders>
              <w:top w:val="nil"/>
              <w:left w:val="single" w:sz="4" w:space="0" w:color="auto"/>
              <w:bottom w:val="nil"/>
              <w:right w:val="single" w:sz="4" w:space="0" w:color="auto"/>
            </w:tcBorders>
            <w:tcMar>
              <w:top w:w="144" w:type="dxa"/>
              <w:left w:w="216" w:type="dxa"/>
              <w:bottom w:w="0" w:type="dxa"/>
              <w:right w:w="216" w:type="dxa"/>
            </w:tcMar>
            <w:vAlign w:val="center"/>
          </w:tcPr>
          <w:p w14:paraId="2E35FF43"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3A2C24A8" w14:textId="64265920"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Employee Surveys</w:t>
            </w:r>
            <w:r>
              <w:rPr>
                <w:rFonts w:ascii="Calibri" w:hAnsi="Calibri" w:cs="Calibri"/>
                <w:b/>
                <w:bCs/>
                <w:sz w:val="24"/>
                <w:szCs w:val="24"/>
              </w:rPr>
              <w:t>.</w:t>
            </w:r>
          </w:p>
          <w:p w14:paraId="15CD99AA" w14:textId="4D38BDDF" w:rsidR="00864FBB" w:rsidRPr="007212EC" w:rsidRDefault="00000000" w:rsidP="00284C66">
            <w:pPr>
              <w:pStyle w:val="SmallArticleSubtitle"/>
              <w:jc w:val="center"/>
              <w:rPr>
                <w:rFonts w:ascii="Georgia Pro" w:hAnsi="Georgia Pro"/>
                <w:b/>
                <w:bCs/>
                <w:color w:val="000000" w:themeColor="text1"/>
                <w:sz w:val="28"/>
                <w:szCs w:val="28"/>
              </w:rPr>
            </w:pPr>
            <w:sdt>
              <w:sdtPr>
                <w:rPr>
                  <w:rFonts w:ascii="Calibri" w:hAnsi="Calibri" w:cs="Calibri"/>
                  <w:sz w:val="24"/>
                  <w:szCs w:val="24"/>
                </w:rPr>
                <w:id w:val="-961881708"/>
                <w:placeholder>
                  <w:docPart w:val="E1D33AA7AA7542A7822FB76EAFAFD126"/>
                </w:placeholder>
                <w15:appearance w15:val="hidden"/>
              </w:sdtPr>
              <w:sdtContent>
                <w:r w:rsidR="00FC741C" w:rsidRPr="00FC741C">
                  <w:rPr>
                    <w:rFonts w:ascii="Calibri" w:hAnsi="Calibri" w:cs="Calibri"/>
                    <w:sz w:val="24"/>
                    <w:szCs w:val="24"/>
                  </w:rPr>
                  <w:t>We can offer our clients employee surveys that will identify all issues that employ</w:t>
                </w:r>
                <w:r w:rsidR="00FC741C">
                  <w:rPr>
                    <w:rFonts w:ascii="Calibri" w:hAnsi="Calibri" w:cs="Calibri"/>
                    <w:sz w:val="24"/>
                    <w:szCs w:val="24"/>
                  </w:rPr>
                  <w:t>ees may have</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2F049A60"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61F0C582" w14:textId="60015AC8"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HR Management System</w:t>
            </w:r>
            <w:r>
              <w:rPr>
                <w:rFonts w:ascii="Calibri" w:hAnsi="Calibri" w:cs="Calibri"/>
                <w:b/>
                <w:bCs/>
                <w:sz w:val="24"/>
                <w:szCs w:val="24"/>
              </w:rPr>
              <w:t>.</w:t>
            </w:r>
          </w:p>
          <w:p w14:paraId="31A84D9C" w14:textId="54E80383" w:rsidR="00864FBB" w:rsidRPr="00FC741C" w:rsidRDefault="00000000" w:rsidP="00284C66">
            <w:pPr>
              <w:pStyle w:val="SmallArticleSubtitle"/>
              <w:jc w:val="center"/>
              <w:rPr>
                <w:rFonts w:ascii="Calibri" w:hAnsi="Calibri" w:cs="Calibri"/>
                <w:b/>
                <w:bCs/>
                <w:color w:val="000000" w:themeColor="text1"/>
                <w:sz w:val="24"/>
                <w:szCs w:val="24"/>
              </w:rPr>
            </w:pPr>
            <w:sdt>
              <w:sdtPr>
                <w:rPr>
                  <w:rFonts w:ascii="Calibri" w:hAnsi="Calibri" w:cs="Calibri"/>
                  <w:sz w:val="24"/>
                  <w:szCs w:val="24"/>
                </w:rPr>
                <w:id w:val="-2003120474"/>
                <w:placeholder>
                  <w:docPart w:val="056C7F7AD4E94680ADC9693AAC120B4B"/>
                </w:placeholder>
                <w15:appearance w15:val="hidden"/>
              </w:sdtPr>
              <w:sdtContent>
                <w:r w:rsidR="00FC741C">
                  <w:rPr>
                    <w:rFonts w:ascii="Calibri" w:hAnsi="Calibri" w:cs="Calibri"/>
                    <w:sz w:val="24"/>
                    <w:szCs w:val="24"/>
                  </w:rPr>
                  <w:t xml:space="preserve">Our HR management System will allow you to </w:t>
                </w:r>
                <w:r w:rsidR="004F4C7A">
                  <w:rPr>
                    <w:rFonts w:ascii="Calibri" w:hAnsi="Calibri" w:cs="Calibri"/>
                    <w:sz w:val="24"/>
                    <w:szCs w:val="24"/>
                  </w:rPr>
                  <w:t>record and manage holidays, sick leave, performance management, documentation, pay and allow you to message employees.</w:t>
                </w:r>
              </w:sdtContent>
            </w:sdt>
          </w:p>
        </w:tc>
      </w:tr>
      <w:tr w:rsidR="00B93C89" w:rsidRPr="007212EC" w14:paraId="00F6BB2B" w14:textId="77777777" w:rsidTr="005F4830">
        <w:trPr>
          <w:trHeight w:val="576"/>
        </w:trPr>
        <w:tc>
          <w:tcPr>
            <w:tcW w:w="4332" w:type="dxa"/>
            <w:gridSpan w:val="4"/>
            <w:tcBorders>
              <w:top w:val="nil"/>
              <w:left w:val="nil"/>
              <w:bottom w:val="nil"/>
              <w:right w:val="single" w:sz="4" w:space="0" w:color="auto"/>
            </w:tcBorders>
            <w:tcMar>
              <w:top w:w="0" w:type="dxa"/>
              <w:left w:w="216" w:type="dxa"/>
              <w:bottom w:w="0" w:type="dxa"/>
              <w:right w:w="216" w:type="dxa"/>
            </w:tcMar>
            <w:vAlign w:val="center"/>
          </w:tcPr>
          <w:p w14:paraId="0595E04A" w14:textId="76B7DD42" w:rsidR="00B93C89" w:rsidRPr="00FC741C" w:rsidRDefault="00000000" w:rsidP="00FC741C">
            <w:pPr>
              <w:pStyle w:val="SmallAuthorName"/>
              <w:jc w:val="center"/>
              <w:rPr>
                <w:rFonts w:ascii="Calibri" w:hAnsi="Calibri" w:cs="Calibri"/>
                <w:szCs w:val="24"/>
              </w:rPr>
            </w:pPr>
            <w:sdt>
              <w:sdtPr>
                <w:rPr>
                  <w:rFonts w:ascii="Calibri" w:hAnsi="Calibri" w:cs="Calibri"/>
                  <w:szCs w:val="24"/>
                </w:rPr>
                <w:id w:val="-1536578591"/>
                <w:placeholder>
                  <w:docPart w:val="1BA9A283F98E4D848F8CCA137CD8AC0A"/>
                </w:placeholder>
                <w15:appearance w15:val="hidden"/>
              </w:sdtPr>
              <w:sdtContent>
                <w:r w:rsidR="00FC741C" w:rsidRPr="00FC741C">
                  <w:rPr>
                    <w:rFonts w:ascii="Calibri" w:hAnsi="Calibri" w:cs="Calibri"/>
                    <w:szCs w:val="24"/>
                  </w:rPr>
                  <w:t xml:space="preserve">The charges are based on the number of employees.  Can be as little as £2.00 per month per employee </w:t>
                </w:r>
              </w:sdtContent>
            </w:sdt>
          </w:p>
        </w:tc>
        <w:tc>
          <w:tcPr>
            <w:tcW w:w="4334" w:type="dxa"/>
            <w:gridSpan w:val="3"/>
            <w:tcBorders>
              <w:top w:val="nil"/>
              <w:left w:val="single" w:sz="4" w:space="0" w:color="auto"/>
              <w:bottom w:val="nil"/>
              <w:right w:val="single" w:sz="4" w:space="0" w:color="auto"/>
            </w:tcBorders>
            <w:tcMar>
              <w:top w:w="0" w:type="dxa"/>
              <w:left w:w="216" w:type="dxa"/>
              <w:bottom w:w="0" w:type="dxa"/>
              <w:right w:w="216" w:type="dxa"/>
            </w:tcMar>
            <w:vAlign w:val="center"/>
          </w:tcPr>
          <w:p w14:paraId="61CA19DF" w14:textId="49BCEA4B" w:rsidR="00B93C89" w:rsidRPr="004831AD" w:rsidRDefault="00000000" w:rsidP="00284C66">
            <w:pPr>
              <w:pStyle w:val="SmallAuthorName"/>
              <w:jc w:val="center"/>
              <w:rPr>
                <w:rFonts w:asciiTheme="majorHAnsi" w:hAnsiTheme="majorHAnsi"/>
              </w:rPr>
            </w:pPr>
            <w:sdt>
              <w:sdtPr>
                <w:id w:val="106323424"/>
                <w:placeholder>
                  <w:docPart w:val="9F1710EF9AF64FD59A8A4B1E1FD12E1A"/>
                </w:placeholder>
                <w15:appearance w15:val="hidden"/>
              </w:sdtPr>
              <w:sdtContent>
                <w:r w:rsidR="00FC741C" w:rsidRPr="00FC741C">
                  <w:rPr>
                    <w:b/>
                    <w:bCs w:val="0"/>
                  </w:rPr>
                  <w:t xml:space="preserve">Call us on </w:t>
                </w:r>
                <w:r w:rsidR="00420930">
                  <w:rPr>
                    <w:b/>
                    <w:bCs w:val="0"/>
                  </w:rPr>
                  <w:t>07984 568523/01292 892713</w:t>
                </w:r>
                <w:r w:rsidR="00FC741C" w:rsidRPr="00FC741C">
                  <w:rPr>
                    <w:b/>
                    <w:bCs w:val="0"/>
                  </w:rPr>
                  <w:t xml:space="preserve"> to discuss these services.</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214F798C" w14:textId="15A78C36" w:rsidR="00B93C89" w:rsidRPr="00FC741C" w:rsidRDefault="00000000" w:rsidP="00284C66">
            <w:pPr>
              <w:pStyle w:val="SmallAuthorName"/>
              <w:jc w:val="center"/>
              <w:rPr>
                <w:rFonts w:ascii="Calibri" w:hAnsi="Calibri" w:cs="Calibri"/>
                <w:szCs w:val="24"/>
              </w:rPr>
            </w:pPr>
            <w:sdt>
              <w:sdtPr>
                <w:rPr>
                  <w:rFonts w:ascii="Calibri" w:hAnsi="Calibri" w:cs="Calibri"/>
                  <w:szCs w:val="24"/>
                </w:rPr>
                <w:id w:val="-2127066884"/>
                <w:placeholder>
                  <w:docPart w:val="F9D7659D74CE4DBB91E1AB0C6BCE6E09"/>
                </w:placeholder>
                <w15:appearance w15:val="hidden"/>
              </w:sdtPr>
              <w:sdtContent>
                <w:sdt>
                  <w:sdtPr>
                    <w:id w:val="-1717348145"/>
                    <w:placeholder>
                      <w:docPart w:val="5BE9F565B966E24A8318BC91616FB99E"/>
                    </w:placeholder>
                    <w15:appearance w15:val="hidden"/>
                  </w:sdtPr>
                  <w:sdtContent>
                    <w:r w:rsidR="004F4C7A">
                      <w:rPr>
                        <w:b/>
                        <w:bCs w:val="0"/>
                      </w:rPr>
                      <w:t>E-mail</w:t>
                    </w:r>
                    <w:r w:rsidR="004F4C7A" w:rsidRPr="00FC741C">
                      <w:rPr>
                        <w:b/>
                        <w:bCs w:val="0"/>
                      </w:rPr>
                      <w:t xml:space="preserve"> us on </w:t>
                    </w:r>
                    <w:r w:rsidR="004F4C7A">
                      <w:rPr>
                        <w:b/>
                        <w:bCs w:val="0"/>
                      </w:rPr>
                      <w:t>enquiries@lbjconsultants.co.uk</w:t>
                    </w:r>
                    <w:r w:rsidR="004F4C7A" w:rsidRPr="00FC741C">
                      <w:rPr>
                        <w:b/>
                        <w:bCs w:val="0"/>
                      </w:rPr>
                      <w:t xml:space="preserve"> to discuss these services.</w:t>
                    </w:r>
                  </w:sdtContent>
                </w:sdt>
              </w:sdtContent>
            </w:sdt>
          </w:p>
        </w:tc>
      </w:tr>
      <w:tr w:rsidR="00B93C89" w:rsidRPr="007212EC" w14:paraId="114F1DB8"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443AC776"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1E02C83F" w14:textId="2971B716"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6BC8CC36" w14:textId="77777777" w:rsidR="00B93C89" w:rsidRPr="007212EC" w:rsidRDefault="00B93C89" w:rsidP="00284C66">
            <w:pPr>
              <w:pStyle w:val="NoSpacing"/>
            </w:pPr>
          </w:p>
        </w:tc>
      </w:tr>
      <w:tr w:rsidR="00B93C89" w:rsidRPr="007212EC" w14:paraId="0FBEED4B"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2333D71D" w14:textId="77777777" w:rsidR="00B93C89" w:rsidRPr="007212EC" w:rsidRDefault="00B93C89" w:rsidP="00284C66">
            <w:pPr>
              <w:pStyle w:val="NoSpacing"/>
            </w:pPr>
          </w:p>
        </w:tc>
        <w:tc>
          <w:tcPr>
            <w:tcW w:w="1080" w:type="dxa"/>
            <w:vMerge/>
            <w:tcBorders>
              <w:top w:val="nil"/>
              <w:left w:val="nil"/>
              <w:bottom w:val="nil"/>
              <w:right w:val="nil"/>
            </w:tcBorders>
          </w:tcPr>
          <w:p w14:paraId="16D04104"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4E5AE2E3" w14:textId="77777777" w:rsidR="00B93C89" w:rsidRPr="007212EC" w:rsidRDefault="00B93C89" w:rsidP="00284C66">
            <w:pPr>
              <w:pStyle w:val="NoSpacing"/>
            </w:pPr>
          </w:p>
        </w:tc>
      </w:tr>
    </w:tbl>
    <w:p w14:paraId="25DA4A31"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65"/>
        <w:gridCol w:w="1594"/>
        <w:gridCol w:w="1164"/>
        <w:gridCol w:w="1519"/>
        <w:gridCol w:w="1138"/>
        <w:gridCol w:w="3240"/>
      </w:tblGrid>
      <w:tr w:rsidR="007212EC" w:rsidRPr="007212EC" w14:paraId="5AD45128"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425CF751" w14:textId="1DCA8FFA" w:rsidR="000B08D7" w:rsidRPr="007212EC" w:rsidRDefault="00000000" w:rsidP="00AF6DF5">
            <w:pPr>
              <w:pStyle w:val="MastheadCopy"/>
            </w:pPr>
            <w:sdt>
              <w:sdtPr>
                <w:id w:val="1188098485"/>
                <w:placeholder>
                  <w:docPart w:val="AB9944506A25436E9528DC8FF5229E79"/>
                </w:placeholder>
                <w15:appearance w15:val="hidden"/>
              </w:sdtPr>
              <w:sdtContent>
                <w:r w:rsidR="00C66DAB">
                  <w:t>People for Business</w:t>
                </w:r>
              </w:sdtContent>
            </w:sdt>
          </w:p>
        </w:tc>
        <w:tc>
          <w:tcPr>
            <w:tcW w:w="6480" w:type="dxa"/>
            <w:gridSpan w:val="5"/>
            <w:tcBorders>
              <w:top w:val="nil"/>
              <w:left w:val="nil"/>
              <w:bottom w:val="thickThinMediumGap" w:sz="24" w:space="0" w:color="auto"/>
              <w:right w:val="nil"/>
            </w:tcBorders>
            <w:vAlign w:val="center"/>
          </w:tcPr>
          <w:p w14:paraId="0388BD24" w14:textId="48DC110D" w:rsidR="000B08D7" w:rsidRPr="00CE1F2C" w:rsidRDefault="00000000" w:rsidP="0010319C">
            <w:pPr>
              <w:pStyle w:val="Header"/>
            </w:pPr>
            <w:sdt>
              <w:sdtPr>
                <w:id w:val="1539932874"/>
                <w:placeholder>
                  <w:docPart w:val="C5DB3C98C1964B0AABF67AEE31545D42"/>
                </w:placeholder>
                <w15:appearance w15:val="hidden"/>
              </w:sdtPr>
              <w:sdtContent>
                <w:r w:rsidR="001E3756">
                  <w:t>Updates</w:t>
                </w:r>
              </w:sdtContent>
            </w:sdt>
          </w:p>
        </w:tc>
        <w:tc>
          <w:tcPr>
            <w:tcW w:w="3240" w:type="dxa"/>
            <w:tcBorders>
              <w:top w:val="nil"/>
              <w:left w:val="nil"/>
              <w:bottom w:val="thickThinMediumGap" w:sz="24" w:space="0" w:color="auto"/>
              <w:right w:val="nil"/>
            </w:tcBorders>
            <w:vAlign w:val="center"/>
          </w:tcPr>
          <w:p w14:paraId="2FCCB1F8" w14:textId="57B25F6E" w:rsidR="000B08D7" w:rsidRPr="00800A0F" w:rsidRDefault="00000000" w:rsidP="00800A0F">
            <w:pPr>
              <w:pStyle w:val="MastheadCopy"/>
            </w:pPr>
            <w:sdt>
              <w:sdtPr>
                <w:id w:val="1693266266"/>
                <w:placeholder>
                  <w:docPart w:val="478BDE7F21884C9895EFFF842C7EA35A"/>
                </w:placeholder>
                <w15:appearance w15:val="hidden"/>
              </w:sdtPr>
              <w:sdtContent>
                <w:r w:rsidR="00C66DAB">
                  <w:t>Business for People</w:t>
                </w:r>
              </w:sdtContent>
            </w:sdt>
          </w:p>
        </w:tc>
      </w:tr>
      <w:bookmarkEnd w:id="0"/>
      <w:tr w:rsidR="007212EC" w:rsidRPr="007212EC" w14:paraId="69FF2F2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7"/>
            <w:tcBorders>
              <w:top w:val="thickThinMediumGap" w:sz="24" w:space="0" w:color="auto"/>
            </w:tcBorders>
            <w:tcMar>
              <w:top w:w="288" w:type="dxa"/>
              <w:left w:w="115" w:type="dxa"/>
              <w:right w:w="115" w:type="dxa"/>
            </w:tcMar>
          </w:tcPr>
          <w:p w14:paraId="3E6CC933" w14:textId="77777777" w:rsidR="00C07E8F" w:rsidRPr="005F2B1B" w:rsidRDefault="00C07E8F" w:rsidP="00C07E8F">
            <w:pPr>
              <w:pStyle w:val="SmallAuthorName"/>
              <w:spacing w:line="276" w:lineRule="auto"/>
              <w:rPr>
                <w:color w:val="000000" w:themeColor="text1"/>
                <w:sz w:val="12"/>
                <w:szCs w:val="12"/>
              </w:rPr>
            </w:pPr>
          </w:p>
          <w:p w14:paraId="6E6F78E0" w14:textId="565963BE" w:rsidR="00C07E8F" w:rsidRPr="00F7629D" w:rsidRDefault="00000000" w:rsidP="00C07E8F">
            <w:pPr>
              <w:pStyle w:val="LargeArticleTitle"/>
            </w:pPr>
            <w:sdt>
              <w:sdtPr>
                <w:id w:val="-1425865282"/>
                <w:placeholder>
                  <w:docPart w:val="F668D96BC9EA4D8690D290F398A09EB4"/>
                </w:placeholder>
                <w15:appearance w15:val="hidden"/>
              </w:sdtPr>
              <w:sdtContent>
                <w:r w:rsidR="00EE583C">
                  <w:t>Employment</w:t>
                </w:r>
                <w:r w:rsidR="002C59EE">
                  <w:t xml:space="preserve"> </w:t>
                </w:r>
                <w:r w:rsidR="00EE583C">
                  <w:t>Policies</w:t>
                </w:r>
                <w:r w:rsidR="002C59EE">
                  <w:t>?</w:t>
                </w:r>
              </w:sdtContent>
            </w:sdt>
            <w:r w:rsidR="00C07E8F" w:rsidRPr="00F7629D">
              <w:t xml:space="preserve"> </w:t>
            </w:r>
          </w:p>
          <w:p w14:paraId="457D10ED" w14:textId="40229216" w:rsidR="002107A1" w:rsidRPr="00EE583C" w:rsidRDefault="00EE583C" w:rsidP="00EE583C">
            <w:pPr>
              <w:pStyle w:val="p1"/>
              <w:rPr>
                <w:rFonts w:ascii="Arial" w:hAnsi="Arial" w:cs="Arial"/>
                <w:sz w:val="28"/>
                <w:szCs w:val="28"/>
              </w:rPr>
            </w:pPr>
            <w:r w:rsidRPr="00EE583C">
              <w:rPr>
                <w:rFonts w:ascii="Arial" w:hAnsi="Arial" w:cs="Arial"/>
                <w:sz w:val="28"/>
                <w:szCs w:val="28"/>
              </w:rPr>
              <w:t>Here’s the problem with many organisations’ HR Policies (maybe yours too)...</w:t>
            </w:r>
          </w:p>
        </w:tc>
      </w:tr>
      <w:tr w:rsidR="00F31919" w:rsidRPr="007212EC" w14:paraId="0FDE9321"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rPr>
              <w:rFonts w:asciiTheme="minorHAnsi" w:eastAsiaTheme="minorHAnsi" w:hAnsiTheme="minorHAnsi" w:cstheme="minorBidi"/>
              <w:color w:val="auto"/>
              <w:sz w:val="24"/>
              <w:szCs w:val="22"/>
              <w:lang w:val="en-US" w:eastAsia="en-US"/>
            </w:rPr>
            <w:id w:val="-466121410"/>
            <w:placeholder>
              <w:docPart w:val="CFEE2527F41143A79E0806487B28B319"/>
            </w:placeholder>
            <w15:appearance w15:val="hidden"/>
          </w:sdtPr>
          <w:sdtContent>
            <w:tc>
              <w:tcPr>
                <w:tcW w:w="4305" w:type="dxa"/>
                <w:gridSpan w:val="2"/>
                <w:vMerge w:val="restart"/>
                <w:tcMar>
                  <w:top w:w="288" w:type="dxa"/>
                  <w:left w:w="115" w:type="dxa"/>
                  <w:bottom w:w="144" w:type="dxa"/>
                  <w:right w:w="144" w:type="dxa"/>
                </w:tcMar>
              </w:tcPr>
              <w:p w14:paraId="6211EEBE" w14:textId="77777777" w:rsidR="00EE583C" w:rsidRPr="003A113E" w:rsidRDefault="00EE583C" w:rsidP="00EE583C">
                <w:pPr>
                  <w:pStyle w:val="p2"/>
                  <w:numPr>
                    <w:ilvl w:val="0"/>
                    <w:numId w:val="18"/>
                  </w:numPr>
                  <w:rPr>
                    <w:rFonts w:ascii="Arial" w:hAnsi="Arial" w:cs="Arial"/>
                    <w:sz w:val="20"/>
                    <w:szCs w:val="20"/>
                  </w:rPr>
                </w:pPr>
                <w:r w:rsidRPr="003A113E">
                  <w:rPr>
                    <w:rFonts w:ascii="Arial" w:hAnsi="Arial" w:cs="Arial"/>
                    <w:sz w:val="20"/>
                    <w:szCs w:val="20"/>
                  </w:rPr>
                  <w:t>They’re likely to be a ticking tribunal time bomb.</w:t>
                </w:r>
              </w:p>
              <w:p w14:paraId="6500E496" w14:textId="77777777" w:rsidR="00EE583C" w:rsidRPr="003A113E" w:rsidRDefault="00EE583C" w:rsidP="00EE583C">
                <w:pPr>
                  <w:pStyle w:val="p2"/>
                  <w:numPr>
                    <w:ilvl w:val="0"/>
                    <w:numId w:val="18"/>
                  </w:numPr>
                  <w:rPr>
                    <w:rFonts w:ascii="Arial" w:hAnsi="Arial" w:cs="Arial"/>
                    <w:sz w:val="20"/>
                    <w:szCs w:val="20"/>
                  </w:rPr>
                </w:pPr>
                <w:r w:rsidRPr="003A113E">
                  <w:rPr>
                    <w:rFonts w:ascii="Arial" w:hAnsi="Arial" w:cs="Arial"/>
                    <w:sz w:val="20"/>
                    <w:szCs w:val="20"/>
                  </w:rPr>
                  <w:t>It’s not a matter of if something will upset the HR applecart to test your policies but when.</w:t>
                </w:r>
              </w:p>
              <w:p w14:paraId="6E4E281B" w14:textId="77777777" w:rsidR="00EE583C" w:rsidRPr="003A113E" w:rsidRDefault="00EE583C" w:rsidP="00EE583C">
                <w:pPr>
                  <w:pStyle w:val="p2"/>
                  <w:numPr>
                    <w:ilvl w:val="0"/>
                    <w:numId w:val="18"/>
                  </w:numPr>
                  <w:rPr>
                    <w:rFonts w:ascii="Arial" w:hAnsi="Arial" w:cs="Arial"/>
                    <w:sz w:val="20"/>
                    <w:szCs w:val="20"/>
                  </w:rPr>
                </w:pPr>
                <w:r w:rsidRPr="003A113E">
                  <w:rPr>
                    <w:rFonts w:ascii="Arial" w:hAnsi="Arial" w:cs="Arial"/>
                    <w:sz w:val="20"/>
                    <w:szCs w:val="20"/>
                  </w:rPr>
                  <w:t>If your HR policies are not robust enough, that could result in a costly and time-consuming tribunal.</w:t>
                </w:r>
              </w:p>
              <w:p w14:paraId="476576F0" w14:textId="77777777" w:rsidR="00EE583C" w:rsidRPr="003A113E" w:rsidRDefault="00EE583C" w:rsidP="00EE583C">
                <w:pPr>
                  <w:pStyle w:val="p2"/>
                  <w:rPr>
                    <w:rFonts w:ascii="Arial" w:hAnsi="Arial" w:cs="Arial"/>
                    <w:sz w:val="20"/>
                    <w:szCs w:val="20"/>
                  </w:rPr>
                </w:pPr>
              </w:p>
              <w:p w14:paraId="3D635C86" w14:textId="34102A93" w:rsidR="00EE583C" w:rsidRPr="003A113E" w:rsidRDefault="00EE583C" w:rsidP="00EE583C">
                <w:pPr>
                  <w:pStyle w:val="p2"/>
                  <w:rPr>
                    <w:rFonts w:ascii="Arial" w:hAnsi="Arial" w:cs="Arial"/>
                    <w:sz w:val="20"/>
                    <w:szCs w:val="20"/>
                  </w:rPr>
                </w:pPr>
                <w:r w:rsidRPr="003A113E">
                  <w:rPr>
                    <w:rFonts w:ascii="Arial" w:hAnsi="Arial" w:cs="Arial"/>
                    <w:sz w:val="20"/>
                    <w:szCs w:val="20"/>
                  </w:rPr>
                  <w:t>Now, if this resonates with you, recognise that it’s not your fault.</w:t>
                </w:r>
                <w:r>
                  <w:rPr>
                    <w:rFonts w:ascii="Arial" w:hAnsi="Arial" w:cs="Arial"/>
                    <w:sz w:val="20"/>
                    <w:szCs w:val="20"/>
                  </w:rPr>
                  <w:t xml:space="preserve">  </w:t>
                </w:r>
                <w:r w:rsidRPr="003A113E">
                  <w:rPr>
                    <w:rFonts w:ascii="Arial" w:hAnsi="Arial" w:cs="Arial"/>
                    <w:sz w:val="20"/>
                    <w:szCs w:val="20"/>
                  </w:rPr>
                  <w:t>It’s not your job to implement effective HR……though as the business owner, it is your responsibility.</w:t>
                </w:r>
              </w:p>
              <w:p w14:paraId="494DF988" w14:textId="77777777" w:rsidR="00EE583C" w:rsidRDefault="00EE583C" w:rsidP="00EE583C">
                <w:pPr>
                  <w:pStyle w:val="p2"/>
                  <w:rPr>
                    <w:rFonts w:ascii="Arial" w:hAnsi="Arial" w:cs="Arial"/>
                    <w:sz w:val="20"/>
                    <w:szCs w:val="20"/>
                  </w:rPr>
                </w:pPr>
              </w:p>
              <w:p w14:paraId="27E152E1" w14:textId="6B3E1F91" w:rsidR="00EE583C" w:rsidRPr="003A113E" w:rsidRDefault="00EE583C" w:rsidP="00EE583C">
                <w:pPr>
                  <w:pStyle w:val="p2"/>
                  <w:rPr>
                    <w:rFonts w:ascii="Arial" w:hAnsi="Arial" w:cs="Arial"/>
                    <w:sz w:val="20"/>
                    <w:szCs w:val="20"/>
                  </w:rPr>
                </w:pPr>
                <w:r w:rsidRPr="003A113E">
                  <w:rPr>
                    <w:rFonts w:ascii="Arial" w:hAnsi="Arial" w:cs="Arial"/>
                    <w:sz w:val="20"/>
                    <w:szCs w:val="20"/>
                  </w:rPr>
                  <w:t xml:space="preserve">So, let </w:t>
                </w:r>
                <w:r>
                  <w:rPr>
                    <w:rFonts w:ascii="Arial" w:hAnsi="Arial" w:cs="Arial"/>
                    <w:sz w:val="20"/>
                    <w:szCs w:val="20"/>
                  </w:rPr>
                  <w:t>us</w:t>
                </w:r>
                <w:r w:rsidRPr="003A113E">
                  <w:rPr>
                    <w:rFonts w:ascii="Arial" w:hAnsi="Arial" w:cs="Arial"/>
                    <w:sz w:val="20"/>
                    <w:szCs w:val="20"/>
                  </w:rPr>
                  <w:t xml:space="preserve"> take all that hassle away from you by introducing a solution for you.</w:t>
                </w:r>
              </w:p>
              <w:p w14:paraId="15A1A49C" w14:textId="0A353F2F" w:rsidR="009E409B" w:rsidRPr="002C59EE" w:rsidRDefault="002C59EE" w:rsidP="002C59EE">
                <w:pPr>
                  <w:spacing w:before="100" w:beforeAutospacing="1" w:after="180"/>
                  <w:rPr>
                    <w:rFonts w:ascii="Calibri" w:eastAsia="Times New Roman" w:hAnsi="Calibri" w:cs="Calibri"/>
                    <w:color w:val="666666"/>
                    <w:spacing w:val="-2"/>
                    <w:lang w:eastAsia="en-GB"/>
                  </w:rPr>
                </w:pPr>
                <w:r w:rsidRPr="002C59EE">
                  <w:rPr>
                    <w:rFonts w:ascii="Calibri" w:eastAsia="Times New Roman" w:hAnsi="Calibri" w:cs="Calibri"/>
                    <w:spacing w:val="-2"/>
                    <w:lang w:eastAsia="en-GB"/>
                  </w:rPr>
                  <w:t>- Do you know how much holiday is taken and when? You can’t make any strategic decisions without the right data, so it’s important to start here. </w:t>
                </w:r>
              </w:p>
            </w:tc>
          </w:sdtContent>
        </w:sdt>
        <w:sdt>
          <w:sdtPr>
            <w:rPr>
              <w:rFonts w:asciiTheme="minorHAnsi" w:eastAsiaTheme="minorHAnsi" w:hAnsiTheme="minorHAnsi" w:cstheme="minorBidi"/>
              <w:color w:val="auto"/>
              <w:sz w:val="24"/>
              <w:szCs w:val="22"/>
              <w:lang w:val="en-US" w:eastAsia="en-US"/>
            </w:rPr>
            <w:id w:val="-2057996076"/>
            <w:placeholder>
              <w:docPart w:val="05CBF02FA18946AAB37FDDA792C1C7BB"/>
            </w:placeholder>
            <w15:appearance w15:val="hidden"/>
          </w:sdtPr>
          <w:sdtContent>
            <w:tc>
              <w:tcPr>
                <w:tcW w:w="4277" w:type="dxa"/>
                <w:gridSpan w:val="3"/>
                <w:vMerge w:val="restart"/>
                <w:tcMar>
                  <w:top w:w="288" w:type="dxa"/>
                  <w:left w:w="115" w:type="dxa"/>
                  <w:bottom w:w="144" w:type="dxa"/>
                  <w:right w:w="115" w:type="dxa"/>
                </w:tcMar>
              </w:tcPr>
              <w:p w14:paraId="12BFC329" w14:textId="5376C800" w:rsidR="00EE583C" w:rsidRDefault="00EE583C" w:rsidP="00EE583C">
                <w:pPr>
                  <w:pStyle w:val="p2"/>
                  <w:rPr>
                    <w:rFonts w:ascii="Arial" w:hAnsi="Arial" w:cs="Arial"/>
                    <w:sz w:val="20"/>
                    <w:szCs w:val="20"/>
                  </w:rPr>
                </w:pPr>
                <w:r w:rsidRPr="00EE583C">
                  <w:rPr>
                    <w:rFonts w:ascii="Arial" w:hAnsi="Arial" w:cs="Arial"/>
                    <w:sz w:val="20"/>
                    <w:szCs w:val="20"/>
                  </w:rPr>
                  <w:t>In conjunction with the HR Inner Circle</w:t>
                </w:r>
                <w:r w:rsidR="002C1488">
                  <w:rPr>
                    <w:rFonts w:ascii="Arial" w:hAnsi="Arial" w:cs="Arial"/>
                    <w:sz w:val="20"/>
                    <w:szCs w:val="20"/>
                  </w:rPr>
                  <w:t>,</w:t>
                </w:r>
                <w:r w:rsidRPr="00EE583C">
                  <w:rPr>
                    <w:rFonts w:ascii="Arial" w:hAnsi="Arial" w:cs="Arial"/>
                    <w:sz w:val="20"/>
                    <w:szCs w:val="20"/>
                  </w:rPr>
                  <w:t xml:space="preserve"> we have updated our HR policy library </w:t>
                </w:r>
                <w:r w:rsidRPr="003A113E">
                  <w:rPr>
                    <w:rFonts w:ascii="Arial" w:hAnsi="Arial" w:cs="Arial"/>
                    <w:sz w:val="20"/>
                    <w:szCs w:val="20"/>
                  </w:rPr>
                  <w:t xml:space="preserve">It consists of </w:t>
                </w:r>
                <w:r>
                  <w:rPr>
                    <w:rFonts w:ascii="Arial" w:hAnsi="Arial" w:cs="Arial"/>
                    <w:sz w:val="20"/>
                    <w:szCs w:val="20"/>
                  </w:rPr>
                  <w:t>74</w:t>
                </w:r>
                <w:r w:rsidRPr="003A113E">
                  <w:rPr>
                    <w:rFonts w:ascii="Arial" w:hAnsi="Arial" w:cs="Arial"/>
                    <w:sz w:val="20"/>
                    <w:szCs w:val="20"/>
                  </w:rPr>
                  <w:t xml:space="preserve"> HR policies that are:</w:t>
                </w:r>
              </w:p>
              <w:p w14:paraId="7D9C012E" w14:textId="77777777" w:rsidR="00EE583C" w:rsidRPr="00EE583C" w:rsidRDefault="00EE583C" w:rsidP="00EE583C">
                <w:pPr>
                  <w:pStyle w:val="p2"/>
                  <w:rPr>
                    <w:rFonts w:ascii="Arial" w:hAnsi="Arial" w:cs="Arial"/>
                    <w:b/>
                    <w:bCs/>
                    <w:sz w:val="20"/>
                    <w:szCs w:val="20"/>
                  </w:rPr>
                </w:pPr>
              </w:p>
              <w:p w14:paraId="61AEB031" w14:textId="77777777" w:rsidR="00EE583C" w:rsidRPr="003A113E" w:rsidRDefault="00EE583C" w:rsidP="00EE583C">
                <w:pPr>
                  <w:pStyle w:val="ListParagraph"/>
                  <w:numPr>
                    <w:ilvl w:val="0"/>
                    <w:numId w:val="19"/>
                  </w:numPr>
                  <w:spacing w:after="160" w:line="278" w:lineRule="auto"/>
                  <w:rPr>
                    <w:rFonts w:ascii="Arial" w:eastAsia="Times New Roman" w:hAnsi="Arial" w:cs="Arial"/>
                    <w:color w:val="000000"/>
                    <w:sz w:val="20"/>
                    <w:szCs w:val="20"/>
                    <w:lang w:eastAsia="en-GB"/>
                  </w:rPr>
                </w:pPr>
                <w:r w:rsidRPr="003A113E">
                  <w:rPr>
                    <w:rFonts w:ascii="Arial" w:eastAsia="Times New Roman" w:hAnsi="Arial" w:cs="Arial"/>
                    <w:color w:val="000000"/>
                    <w:sz w:val="20"/>
                    <w:szCs w:val="20"/>
                    <w:lang w:eastAsia="en-GB"/>
                  </w:rPr>
                  <w:t>Compact and concise, making them easy to implement</w:t>
                </w:r>
              </w:p>
              <w:p w14:paraId="05AA3FC4" w14:textId="77777777" w:rsidR="00EE583C" w:rsidRPr="003A113E" w:rsidRDefault="00EE583C" w:rsidP="00EE583C">
                <w:pPr>
                  <w:pStyle w:val="ListParagraph"/>
                  <w:numPr>
                    <w:ilvl w:val="0"/>
                    <w:numId w:val="19"/>
                  </w:numPr>
                  <w:spacing w:after="160" w:line="278" w:lineRule="auto"/>
                  <w:rPr>
                    <w:rFonts w:ascii="Arial" w:eastAsia="Times New Roman" w:hAnsi="Arial" w:cs="Arial"/>
                    <w:color w:val="000000"/>
                    <w:sz w:val="20"/>
                    <w:szCs w:val="20"/>
                    <w:lang w:eastAsia="en-GB"/>
                  </w:rPr>
                </w:pPr>
                <w:r w:rsidRPr="003A113E">
                  <w:rPr>
                    <w:rFonts w:ascii="Arial" w:eastAsia="Times New Roman" w:hAnsi="Arial" w:cs="Arial"/>
                    <w:color w:val="000000"/>
                    <w:sz w:val="20"/>
                    <w:szCs w:val="20"/>
                    <w:lang w:eastAsia="en-GB"/>
                  </w:rPr>
                  <w:t>Practical with effective and efficient HR processes born from years of employment law experience</w:t>
                </w:r>
              </w:p>
              <w:p w14:paraId="6F5CEE42" w14:textId="77777777" w:rsidR="00EE583C" w:rsidRPr="003A113E" w:rsidRDefault="00EE583C" w:rsidP="00EE583C">
                <w:pPr>
                  <w:pStyle w:val="ListParagraph"/>
                  <w:numPr>
                    <w:ilvl w:val="0"/>
                    <w:numId w:val="19"/>
                  </w:numPr>
                  <w:spacing w:after="160" w:line="278" w:lineRule="auto"/>
                  <w:rPr>
                    <w:rFonts w:ascii="Arial" w:eastAsia="Times New Roman" w:hAnsi="Arial" w:cs="Arial"/>
                    <w:color w:val="000000"/>
                    <w:sz w:val="20"/>
                    <w:szCs w:val="20"/>
                    <w:lang w:eastAsia="en-GB"/>
                  </w:rPr>
                </w:pPr>
                <w:r w:rsidRPr="003A113E">
                  <w:rPr>
                    <w:rFonts w:ascii="Arial" w:eastAsia="Times New Roman" w:hAnsi="Arial" w:cs="Arial"/>
                    <w:color w:val="000000"/>
                    <w:sz w:val="20"/>
                    <w:szCs w:val="20"/>
                    <w:lang w:eastAsia="en-GB"/>
                  </w:rPr>
                  <w:t>Easy to read and understand by colleagues at every level of your business</w:t>
                </w:r>
              </w:p>
              <w:p w14:paraId="5B2D52AF" w14:textId="77777777" w:rsidR="00EE583C" w:rsidRPr="003A113E" w:rsidRDefault="00EE583C" w:rsidP="00EE583C">
                <w:pPr>
                  <w:pStyle w:val="ListParagraph"/>
                  <w:numPr>
                    <w:ilvl w:val="0"/>
                    <w:numId w:val="19"/>
                  </w:numPr>
                  <w:spacing w:after="160" w:line="278" w:lineRule="auto"/>
                  <w:rPr>
                    <w:rFonts w:ascii="Arial" w:eastAsia="Times New Roman" w:hAnsi="Arial" w:cs="Arial"/>
                    <w:color w:val="000000"/>
                    <w:sz w:val="20"/>
                    <w:szCs w:val="20"/>
                    <w:lang w:eastAsia="en-GB"/>
                  </w:rPr>
                </w:pPr>
                <w:r w:rsidRPr="003A113E">
                  <w:rPr>
                    <w:rFonts w:ascii="Arial" w:eastAsia="Times New Roman" w:hAnsi="Arial" w:cs="Arial"/>
                    <w:color w:val="000000"/>
                    <w:sz w:val="20"/>
                    <w:szCs w:val="20"/>
                    <w:lang w:eastAsia="en-GB"/>
                  </w:rPr>
                  <w:t>Comprehensive, covering the full range of tricky employment issues busy HR professionals have to deal</w:t>
                </w:r>
              </w:p>
              <w:p w14:paraId="74C9F563" w14:textId="77777777" w:rsidR="00EE583C" w:rsidRPr="003A113E" w:rsidRDefault="00EE583C" w:rsidP="00EE583C">
                <w:pPr>
                  <w:pStyle w:val="ListParagraph"/>
                  <w:numPr>
                    <w:ilvl w:val="0"/>
                    <w:numId w:val="19"/>
                  </w:numPr>
                  <w:spacing w:after="160" w:line="278" w:lineRule="auto"/>
                  <w:rPr>
                    <w:rFonts w:ascii="Arial" w:eastAsia="Times New Roman" w:hAnsi="Arial" w:cs="Arial"/>
                    <w:color w:val="000000"/>
                    <w:sz w:val="20"/>
                    <w:szCs w:val="20"/>
                    <w:lang w:eastAsia="en-GB"/>
                  </w:rPr>
                </w:pPr>
                <w:r w:rsidRPr="003A113E">
                  <w:rPr>
                    <w:rFonts w:ascii="Arial" w:eastAsia="Times New Roman" w:hAnsi="Arial" w:cs="Arial"/>
                    <w:color w:val="000000"/>
                    <w:sz w:val="20"/>
                    <w:szCs w:val="20"/>
                    <w:lang w:eastAsia="en-GB"/>
                  </w:rPr>
                  <w:t>with every day</w:t>
                </w:r>
              </w:p>
              <w:p w14:paraId="02D7D3CD" w14:textId="77777777" w:rsidR="00EE583C" w:rsidRPr="003A113E" w:rsidRDefault="00EE583C" w:rsidP="00EE583C">
                <w:pPr>
                  <w:pStyle w:val="ListParagraph"/>
                  <w:numPr>
                    <w:ilvl w:val="0"/>
                    <w:numId w:val="19"/>
                  </w:numPr>
                  <w:spacing w:after="160" w:line="278" w:lineRule="auto"/>
                  <w:rPr>
                    <w:rFonts w:ascii="Arial" w:eastAsia="Times New Roman" w:hAnsi="Arial" w:cs="Arial"/>
                    <w:color w:val="000000"/>
                    <w:sz w:val="20"/>
                    <w:szCs w:val="20"/>
                    <w:lang w:eastAsia="en-GB"/>
                  </w:rPr>
                </w:pPr>
                <w:r w:rsidRPr="003A113E">
                  <w:rPr>
                    <w:rFonts w:ascii="Arial" w:eastAsia="Times New Roman" w:hAnsi="Arial" w:cs="Arial"/>
                    <w:color w:val="000000"/>
                    <w:sz w:val="20"/>
                    <w:szCs w:val="20"/>
                    <w:lang w:eastAsia="en-GB"/>
                  </w:rPr>
                  <w:t>Fully legally compliant as they include every relevant employment legislation change since 2020</w:t>
                </w:r>
              </w:p>
              <w:p w14:paraId="2D59D76F" w14:textId="0F7CCE36" w:rsidR="009E409B" w:rsidRPr="00C07E8F" w:rsidRDefault="009E409B" w:rsidP="00C07E8F"/>
            </w:tc>
          </w:sdtContent>
        </w:sdt>
        <w:tc>
          <w:tcPr>
            <w:tcW w:w="4378" w:type="dxa"/>
            <w:gridSpan w:val="2"/>
            <w:tcMar>
              <w:top w:w="288" w:type="dxa"/>
              <w:left w:w="115" w:type="dxa"/>
              <w:bottom w:w="144" w:type="dxa"/>
              <w:right w:w="115" w:type="dxa"/>
            </w:tcMar>
          </w:tcPr>
          <w:p w14:paraId="76DC0E16" w14:textId="4C32C9DC" w:rsidR="002C59EE" w:rsidRDefault="00000000" w:rsidP="00C07E8F">
            <w:sdt>
              <w:sdtPr>
                <w:id w:val="-1603877487"/>
                <w:placeholder>
                  <w:docPart w:val="95E2822A3528488E8D67C39EA964EBBF"/>
                </w:placeholder>
                <w15:appearance w15:val="hidden"/>
              </w:sdtPr>
              <w:sdtContent>
                <w:r w:rsidR="00EE583C" w:rsidRPr="003A113E">
                  <w:rPr>
                    <w:rFonts w:ascii="Arial" w:hAnsi="Arial" w:cs="Arial"/>
                    <w:sz w:val="20"/>
                    <w:szCs w:val="20"/>
                  </w:rPr>
                  <w:t>We will review your existing policies and offer advice where you need to update or renew these policies.</w:t>
                </w:r>
                <w:r w:rsidR="00EE583C">
                  <w:rPr>
                    <w:rFonts w:ascii="Arial" w:eastAsia="Times New Roman" w:hAnsi="Arial" w:cs="Arial"/>
                    <w:color w:val="000000"/>
                    <w:sz w:val="20"/>
                    <w:szCs w:val="20"/>
                    <w:lang w:eastAsia="en-GB"/>
                  </w:rPr>
                  <w:t xml:space="preserve">  </w:t>
                </w:r>
                <w:r w:rsidR="002C1488">
                  <w:rPr>
                    <w:rFonts w:ascii="Arial" w:eastAsia="Times New Roman" w:hAnsi="Arial" w:cs="Arial"/>
                    <w:color w:val="000000"/>
                    <w:sz w:val="20"/>
                    <w:szCs w:val="20"/>
                    <w:lang w:eastAsia="en-GB"/>
                  </w:rPr>
                  <w:t xml:space="preserve">                                                </w:t>
                </w:r>
                <w:r w:rsidR="00EE583C" w:rsidRPr="003A113E">
                  <w:rPr>
                    <w:rFonts w:ascii="Arial" w:hAnsi="Arial" w:cs="Arial"/>
                    <w:sz w:val="20"/>
                    <w:szCs w:val="20"/>
                  </w:rPr>
                  <w:t>We have various packages available to help you become compliant</w:t>
                </w:r>
              </w:sdtContent>
            </w:sdt>
            <w:r w:rsidR="00C07E8F" w:rsidRPr="002C59EE">
              <w:t xml:space="preserve"> </w:t>
            </w:r>
          </w:p>
          <w:p w14:paraId="6FBA58E1" w14:textId="77777777" w:rsidR="002C1488" w:rsidRPr="00C07E8F" w:rsidRDefault="002C1488" w:rsidP="00C07E8F"/>
          <w:p w14:paraId="2B3448EE" w14:textId="447840C4" w:rsidR="00F31919" w:rsidRPr="007212EC" w:rsidRDefault="002C1488" w:rsidP="00FB2763">
            <w:pPr>
              <w:jc w:val="center"/>
              <w:rPr>
                <w:color w:val="000000" w:themeColor="text1"/>
              </w:rPr>
            </w:pPr>
            <w:r>
              <w:rPr>
                <w:noProof/>
                <w:color w:val="000000" w:themeColor="text1"/>
              </w:rPr>
              <w:drawing>
                <wp:inline distT="0" distB="0" distL="0" distR="0" wp14:anchorId="545987BA" wp14:editId="284644BA">
                  <wp:extent cx="2633980" cy="1868556"/>
                  <wp:effectExtent l="0" t="0" r="0" b="0"/>
                  <wp:docPr id="1906071032" name="Picture 3" descr="A person touching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71032" name="Picture 3" descr="A person touching a butto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5114" cy="1869360"/>
                          </a:xfrm>
                          <a:prstGeom prst="rect">
                            <a:avLst/>
                          </a:prstGeom>
                        </pic:spPr>
                      </pic:pic>
                    </a:graphicData>
                  </a:graphic>
                </wp:inline>
              </w:drawing>
            </w:r>
          </w:p>
        </w:tc>
      </w:tr>
      <w:tr w:rsidR="00F31919" w:rsidRPr="007212EC" w14:paraId="6177489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thickThinMediumGap" w:sz="24" w:space="0" w:color="auto"/>
            </w:tcBorders>
            <w:tcMar>
              <w:top w:w="288" w:type="dxa"/>
              <w:left w:w="115" w:type="dxa"/>
              <w:bottom w:w="144" w:type="dxa"/>
              <w:right w:w="144" w:type="dxa"/>
            </w:tcMar>
          </w:tcPr>
          <w:p w14:paraId="68BF0319"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02E6B312"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67707CF9" w14:textId="40C07284" w:rsidR="00F31919" w:rsidRPr="002C59EE" w:rsidRDefault="00C07E8F" w:rsidP="00F31919">
            <w:pPr>
              <w:pStyle w:val="PhotoCaption"/>
              <w:rPr>
                <w:sz w:val="24"/>
                <w:szCs w:val="24"/>
              </w:rPr>
            </w:pPr>
            <w:r w:rsidRPr="002C59EE">
              <w:rPr>
                <w:sz w:val="24"/>
                <w:szCs w:val="24"/>
              </w:rPr>
              <w:t xml:space="preserve"> </w:t>
            </w:r>
          </w:p>
        </w:tc>
      </w:tr>
      <w:tr w:rsidR="007212EC" w:rsidRPr="007212EC" w14:paraId="7ED1AB1A"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tcBorders>
              <w:top w:val="thickThinMediumGap" w:sz="24" w:space="0" w:color="auto"/>
            </w:tcBorders>
            <w:tcMar>
              <w:top w:w="0" w:type="dxa"/>
              <w:left w:w="115" w:type="dxa"/>
              <w:right w:w="115" w:type="dxa"/>
            </w:tcMar>
            <w:vAlign w:val="center"/>
          </w:tcPr>
          <w:p w14:paraId="38284ABB"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7CC7B029"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13BE18FF" w14:textId="77777777" w:rsidR="00CB4217" w:rsidRPr="007212EC" w:rsidRDefault="00CB4217" w:rsidP="00CE1F2C">
            <w:pPr>
              <w:pStyle w:val="NoSpacing"/>
            </w:pPr>
          </w:p>
        </w:tc>
      </w:tr>
      <w:tr w:rsidR="007212EC" w:rsidRPr="007212EC" w14:paraId="6503F00B"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5"/>
            <w:tcBorders>
              <w:right w:val="single" w:sz="4" w:space="0" w:color="auto"/>
            </w:tcBorders>
          </w:tcPr>
          <w:p w14:paraId="4C9DF4B0" w14:textId="3DC2578B" w:rsidR="00BC1947" w:rsidRPr="007212EC" w:rsidRDefault="006E0F26">
            <w:pPr>
              <w:rPr>
                <w:color w:val="000000" w:themeColor="text1"/>
              </w:rPr>
            </w:pPr>
            <w:r>
              <w:rPr>
                <w:noProof/>
                <w:color w:val="000000" w:themeColor="text1"/>
              </w:rPr>
              <w:drawing>
                <wp:inline distT="0" distB="0" distL="0" distR="0" wp14:anchorId="63A54297" wp14:editId="4D83CEAA">
                  <wp:extent cx="5311518" cy="2798859"/>
                  <wp:effectExtent l="0" t="0" r="0" b="0"/>
                  <wp:docPr id="715939903" name="Picture 5" descr="A group of people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39903" name="Picture 5" descr="A group of people sitting at a desk&#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4763" cy="2811108"/>
                          </a:xfrm>
                          <a:prstGeom prst="rect">
                            <a:avLst/>
                          </a:prstGeom>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1C9E663E" w14:textId="27A8E2BF" w:rsidR="005F2B1B" w:rsidRPr="00AD6F35"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In other words: having a policy document isn’t the same as having a compliant workplace.</w:t>
            </w:r>
          </w:p>
          <w:p w14:paraId="0E5DA2A8" w14:textId="77777777" w:rsidR="00AD6F35" w:rsidRPr="00A264BB" w:rsidRDefault="00AD6F35" w:rsidP="00AD6F35">
            <w:pPr>
              <w:spacing w:before="100" w:beforeAutospacing="1" w:after="100" w:afterAutospacing="1"/>
              <w:outlineLvl w:val="1"/>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Key lessons for employers (and franchise operators)</w:t>
            </w:r>
          </w:p>
          <w:p w14:paraId="3935BBC8" w14:textId="77777777" w:rsidR="00AD6F35" w:rsidRPr="00A264BB" w:rsidRDefault="00AD6F35" w:rsidP="00AD6F35">
            <w:pPr>
              <w:spacing w:before="100" w:beforeAutospacing="1" w:after="100" w:afterAutospacing="1"/>
              <w:outlineLvl w:val="2"/>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Discriminatory language will almost inevitably amount to harassment</w:t>
            </w:r>
          </w:p>
          <w:p w14:paraId="5D71BCB3" w14:textId="77777777" w:rsidR="00AD6F35" w:rsidRPr="00A264BB"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Terms like “slave” aren’t “banter”, “workplace culture”, or “heat of the moment” language — tribunals will treat them as </w:t>
            </w:r>
            <w:r w:rsidRPr="00A264BB">
              <w:rPr>
                <w:rFonts w:ascii="Arial" w:eastAsia="Times New Roman" w:hAnsi="Arial" w:cs="Arial"/>
                <w:b/>
                <w:bCs/>
                <w:sz w:val="20"/>
                <w:szCs w:val="20"/>
                <w:lang w:eastAsia="en-GB"/>
              </w:rPr>
              <w:t>serious race-related harassment</w:t>
            </w:r>
            <w:r w:rsidRPr="00A264BB">
              <w:rPr>
                <w:rFonts w:ascii="Arial" w:eastAsia="Times New Roman" w:hAnsi="Arial" w:cs="Arial"/>
                <w:sz w:val="20"/>
                <w:szCs w:val="20"/>
                <w:lang w:eastAsia="en-GB"/>
              </w:rPr>
              <w:t>.</w:t>
            </w:r>
          </w:p>
          <w:p w14:paraId="6F60FF15" w14:textId="77777777" w:rsidR="00AD6F35" w:rsidRPr="00A264BB" w:rsidRDefault="00AD6F35" w:rsidP="00AD6F35">
            <w:pPr>
              <w:spacing w:before="100" w:beforeAutospacing="1" w:after="100" w:afterAutospacing="1"/>
              <w:outlineLvl w:val="2"/>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Excessive working hours can become discrimination when linked to race</w:t>
            </w:r>
          </w:p>
          <w:p w14:paraId="77C0C1C1" w14:textId="572054AF" w:rsidR="00CC1BFE" w:rsidRPr="001045C4" w:rsidRDefault="00CC1BFE" w:rsidP="001045C4">
            <w:pPr>
              <w:pStyle w:val="NormalWeb"/>
              <w:spacing w:before="0" w:beforeAutospacing="0" w:after="180" w:afterAutospacing="0"/>
              <w:rPr>
                <w:rFonts w:ascii="Calibri" w:hAnsi="Calibri" w:cs="Calibri"/>
                <w:spacing w:val="-3"/>
              </w:rPr>
            </w:pPr>
          </w:p>
          <w:p w14:paraId="4D425A01" w14:textId="77777777" w:rsidR="00CC37A7" w:rsidRDefault="00FB2763" w:rsidP="00CC37A7">
            <w:pPr>
              <w:rPr>
                <w:color w:val="000000" w:themeColor="text1"/>
              </w:rPr>
            </w:pPr>
            <w:r>
              <w:rPr>
                <w:noProof/>
              </w:rPr>
              <w:drawing>
                <wp:inline distT="0" distB="0" distL="0" distR="0" wp14:anchorId="27AAC5D2" wp14:editId="3CFBF146">
                  <wp:extent cx="2413635" cy="939800"/>
                  <wp:effectExtent l="0" t="0" r="0" b="0"/>
                  <wp:docPr id="1741319772" name="Picture 22" descr="A person standing next to a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19772" name="Picture 22" descr="A person standing next to a gea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569866" cy="1000632"/>
                          </a:xfrm>
                          <a:prstGeom prst="rect">
                            <a:avLst/>
                          </a:prstGeom>
                        </pic:spPr>
                      </pic:pic>
                    </a:graphicData>
                  </a:graphic>
                </wp:inline>
              </w:drawing>
            </w:r>
          </w:p>
          <w:p w14:paraId="5A1C337C" w14:textId="77777777" w:rsidR="00AD6F35" w:rsidRPr="00A264BB"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Long hours aren’t automatically unlawful — but when extreme rostering and pressure is connected to (or imposed disproportionately due to) race, it can cross the line into </w:t>
            </w:r>
            <w:r w:rsidRPr="00A264BB">
              <w:rPr>
                <w:rFonts w:ascii="Arial" w:eastAsia="Times New Roman" w:hAnsi="Arial" w:cs="Arial"/>
                <w:b/>
                <w:bCs/>
                <w:sz w:val="20"/>
                <w:szCs w:val="20"/>
                <w:lang w:eastAsia="en-GB"/>
              </w:rPr>
              <w:t>direct discrimination and harassment</w:t>
            </w:r>
            <w:r w:rsidRPr="00A264BB">
              <w:rPr>
                <w:rFonts w:ascii="Arial" w:eastAsia="Times New Roman" w:hAnsi="Arial" w:cs="Arial"/>
                <w:sz w:val="20"/>
                <w:szCs w:val="20"/>
                <w:lang w:eastAsia="en-GB"/>
              </w:rPr>
              <w:t>.</w:t>
            </w:r>
          </w:p>
          <w:p w14:paraId="155B1D48" w14:textId="77777777" w:rsidR="00AD6F35" w:rsidRPr="00A264BB" w:rsidRDefault="00AD6F35" w:rsidP="00AD6F35">
            <w:pPr>
              <w:spacing w:before="100" w:beforeAutospacing="1" w:after="100" w:afterAutospacing="1"/>
              <w:outlineLvl w:val="2"/>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Mishandling complaints worsens liability</w:t>
            </w:r>
          </w:p>
          <w:p w14:paraId="637F0E03" w14:textId="77777777" w:rsidR="00AD6F35"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This case shows how quickly risk escalates when employees are met with hostility, discouraged from raising issues, or pressured to change their account of events. Poor complaint handling often becomes a </w:t>
            </w:r>
            <w:r w:rsidRPr="00A264BB">
              <w:rPr>
                <w:rFonts w:ascii="Arial" w:eastAsia="Times New Roman" w:hAnsi="Arial" w:cs="Arial"/>
                <w:b/>
                <w:bCs/>
                <w:sz w:val="20"/>
                <w:szCs w:val="20"/>
                <w:lang w:eastAsia="en-GB"/>
              </w:rPr>
              <w:t>separate claim</w:t>
            </w:r>
            <w:r w:rsidRPr="00A264BB">
              <w:rPr>
                <w:rFonts w:ascii="Arial" w:eastAsia="Times New Roman" w:hAnsi="Arial" w:cs="Arial"/>
                <w:sz w:val="20"/>
                <w:szCs w:val="20"/>
                <w:lang w:eastAsia="en-GB"/>
              </w:rPr>
              <w:t xml:space="preserve"> (e.g., </w:t>
            </w:r>
            <w:proofErr w:type="spellStart"/>
            <w:r w:rsidRPr="00A264BB">
              <w:rPr>
                <w:rFonts w:ascii="Arial" w:eastAsia="Times New Roman" w:hAnsi="Arial" w:cs="Arial"/>
                <w:sz w:val="20"/>
                <w:szCs w:val="20"/>
                <w:lang w:eastAsia="en-GB"/>
              </w:rPr>
              <w:t>victimisation</w:t>
            </w:r>
            <w:proofErr w:type="spellEnd"/>
            <w:r w:rsidRPr="00A264BB">
              <w:rPr>
                <w:rFonts w:ascii="Arial" w:eastAsia="Times New Roman" w:hAnsi="Arial" w:cs="Arial"/>
                <w:sz w:val="20"/>
                <w:szCs w:val="20"/>
                <w:lang w:eastAsia="en-GB"/>
              </w:rPr>
              <w:t>) and will typically worsen compensation exposure.</w:t>
            </w:r>
          </w:p>
          <w:p w14:paraId="6FCEC0B0" w14:textId="77777777" w:rsidR="00AD6F35" w:rsidRPr="00A264BB" w:rsidRDefault="00AD6F35" w:rsidP="00AD6F35">
            <w:pPr>
              <w:spacing w:before="100" w:beforeAutospacing="1" w:after="100" w:afterAutospacing="1"/>
              <w:outlineLvl w:val="2"/>
              <w:rPr>
                <w:rFonts w:ascii="Arial" w:eastAsia="Times New Roman" w:hAnsi="Arial" w:cs="Arial"/>
                <w:b/>
                <w:bCs/>
                <w:sz w:val="20"/>
                <w:szCs w:val="20"/>
                <w:lang w:eastAsia="en-GB"/>
              </w:rPr>
            </w:pPr>
            <w:r w:rsidRPr="00A264BB">
              <w:rPr>
                <w:rFonts w:ascii="Arial" w:eastAsia="Times New Roman" w:hAnsi="Arial" w:cs="Arial"/>
                <w:b/>
                <w:bCs/>
                <w:sz w:val="20"/>
                <w:szCs w:val="20"/>
                <w:lang w:eastAsia="en-GB"/>
              </w:rPr>
              <w:t>Policies aren’t enough — implementation and evidence are everything</w:t>
            </w:r>
          </w:p>
          <w:p w14:paraId="1B22A403" w14:textId="6A13B0BD" w:rsidR="00AD6F35"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If you want to rely on “reasonable steps”, you need to show evidence of real-world action</w:t>
            </w:r>
            <w:r>
              <w:rPr>
                <w:rFonts w:ascii="Arial" w:eastAsia="Times New Roman" w:hAnsi="Arial" w:cs="Arial"/>
                <w:sz w:val="20"/>
                <w:szCs w:val="20"/>
                <w:lang w:eastAsia="en-GB"/>
              </w:rPr>
              <w:t xml:space="preserve"> such as</w:t>
            </w:r>
          </w:p>
          <w:p w14:paraId="77566A72" w14:textId="7C65C5B8" w:rsidR="00AD6F35" w:rsidRDefault="00AD6F35" w:rsidP="00AD6F35">
            <w:pPr>
              <w:numPr>
                <w:ilvl w:val="0"/>
                <w:numId w:val="22"/>
              </w:num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training delivered (and refreshed)</w:t>
            </w:r>
          </w:p>
          <w:p w14:paraId="28EBF3F8" w14:textId="77777777" w:rsidR="00AD6F35" w:rsidRPr="00A264BB" w:rsidRDefault="00AD6F35" w:rsidP="00AD6F35">
            <w:pPr>
              <w:numPr>
                <w:ilvl w:val="0"/>
                <w:numId w:val="22"/>
              </w:num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manager guidance and supervision,</w:t>
            </w:r>
          </w:p>
          <w:p w14:paraId="4710A7D8" w14:textId="5951168F" w:rsidR="001045C4" w:rsidRPr="00AD6F35" w:rsidRDefault="00AD6F35" w:rsidP="00CC37A7">
            <w:pPr>
              <w:numPr>
                <w:ilvl w:val="0"/>
                <w:numId w:val="22"/>
              </w:num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clear escalation routes</w:t>
            </w:r>
          </w:p>
        </w:tc>
      </w:tr>
      <w:tr w:rsidR="00F31919" w:rsidRPr="00F53638" w14:paraId="17A0A69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5"/>
            <w:tcBorders>
              <w:right w:val="single" w:sz="4" w:space="0" w:color="auto"/>
            </w:tcBorders>
            <w:vAlign w:val="center"/>
          </w:tcPr>
          <w:p w14:paraId="631CC962" w14:textId="7BF07DBD" w:rsidR="00F31919" w:rsidRPr="00AD6F35" w:rsidRDefault="00000000" w:rsidP="007C10B3">
            <w:pPr>
              <w:pStyle w:val="PhotoCaption"/>
              <w:rPr>
                <w:sz w:val="28"/>
                <w:szCs w:val="28"/>
              </w:rPr>
            </w:pPr>
            <w:sdt>
              <w:sdtPr>
                <w:rPr>
                  <w:sz w:val="28"/>
                  <w:szCs w:val="28"/>
                </w:rPr>
                <w:id w:val="197898404"/>
                <w:placeholder>
                  <w:docPart w:val="B082EE69D7004F7D9DC0BFEF75A65ACB"/>
                </w:placeholder>
                <w15:appearance w15:val="hidden"/>
              </w:sdtPr>
              <w:sdtContent>
                <w:r w:rsidR="00AD6F35" w:rsidRPr="00AD6F35">
                  <w:rPr>
                    <w:rFonts w:ascii="Arial" w:hAnsi="Arial" w:cs="Arial"/>
                    <w:b/>
                    <w:bCs/>
                    <w:sz w:val="28"/>
                    <w:szCs w:val="28"/>
                  </w:rPr>
                  <w:t>Employment Tribunal awarded £66,000 after KFC franchise employee called a “slave” and forced into extreme hours</w:t>
                </w:r>
              </w:sdtContent>
            </w:sdt>
            <w:r w:rsidR="007C10B3" w:rsidRPr="00AD6F35">
              <w:rPr>
                <w:sz w:val="28"/>
                <w:szCs w:val="28"/>
              </w:rPr>
              <w:t xml:space="preserve"> </w:t>
            </w:r>
          </w:p>
        </w:tc>
        <w:tc>
          <w:tcPr>
            <w:tcW w:w="4378" w:type="dxa"/>
            <w:gridSpan w:val="2"/>
            <w:vMerge/>
            <w:tcMar>
              <w:top w:w="0" w:type="dxa"/>
              <w:left w:w="216" w:type="dxa"/>
              <w:right w:w="115" w:type="dxa"/>
            </w:tcMar>
          </w:tcPr>
          <w:p w14:paraId="6266AA50" w14:textId="77777777" w:rsidR="00F31919" w:rsidRPr="00F53638" w:rsidRDefault="00F31919" w:rsidP="00AA5FE5">
            <w:pPr>
              <w:pStyle w:val="SmallAuthorName"/>
              <w:rPr>
                <w:color w:val="000000" w:themeColor="text1"/>
                <w:sz w:val="32"/>
                <w:szCs w:val="32"/>
              </w:rPr>
            </w:pPr>
          </w:p>
        </w:tc>
      </w:tr>
      <w:tr w:rsidR="007212EC" w:rsidRPr="00CC1BFE" w14:paraId="769BC2E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5"/>
            <w:tcBorders>
              <w:right w:val="single" w:sz="4" w:space="0" w:color="auto"/>
            </w:tcBorders>
            <w:tcMar>
              <w:top w:w="288" w:type="dxa"/>
              <w:left w:w="115" w:type="dxa"/>
              <w:right w:w="115" w:type="dxa"/>
            </w:tcMar>
          </w:tcPr>
          <w:p w14:paraId="16FFAF3A" w14:textId="77777777" w:rsidR="00AD6F35" w:rsidRDefault="00AD6F35" w:rsidP="00AD6F35">
            <w:pPr>
              <w:pStyle w:val="NormalWeb"/>
            </w:pPr>
            <w:r>
              <w:t>The tribunal upheld claims for:</w:t>
            </w:r>
          </w:p>
          <w:p w14:paraId="69F2045B" w14:textId="77777777" w:rsidR="00AD6F35" w:rsidRPr="00AD6F35" w:rsidRDefault="00AD6F35" w:rsidP="00AD6F35">
            <w:pPr>
              <w:pStyle w:val="NormalWeb"/>
              <w:numPr>
                <w:ilvl w:val="0"/>
                <w:numId w:val="20"/>
              </w:numPr>
              <w:rPr>
                <w:b/>
                <w:bCs/>
              </w:rPr>
            </w:pPr>
            <w:r w:rsidRPr="00AD6F35">
              <w:rPr>
                <w:rStyle w:val="Strong"/>
                <w:rFonts w:eastAsiaTheme="majorEastAsia"/>
                <w:b w:val="0"/>
                <w:bCs w:val="0"/>
              </w:rPr>
              <w:t>Direct race discrimination</w:t>
            </w:r>
          </w:p>
          <w:p w14:paraId="049E116C" w14:textId="77777777" w:rsidR="00AD6F35" w:rsidRPr="00AD6F35" w:rsidRDefault="00AD6F35" w:rsidP="00AD6F35">
            <w:pPr>
              <w:pStyle w:val="NormalWeb"/>
              <w:numPr>
                <w:ilvl w:val="0"/>
                <w:numId w:val="20"/>
              </w:numPr>
              <w:rPr>
                <w:b/>
                <w:bCs/>
              </w:rPr>
            </w:pPr>
            <w:r w:rsidRPr="00AD6F35">
              <w:rPr>
                <w:rStyle w:val="Strong"/>
                <w:rFonts w:eastAsiaTheme="majorEastAsia"/>
                <w:b w:val="0"/>
                <w:bCs w:val="0"/>
              </w:rPr>
              <w:t>Race-related harassment</w:t>
            </w:r>
          </w:p>
          <w:p w14:paraId="3F0F0119" w14:textId="77777777" w:rsidR="00AD6F35" w:rsidRPr="00AD6F35" w:rsidRDefault="00AD6F35" w:rsidP="00AD6F35">
            <w:pPr>
              <w:pStyle w:val="NormalWeb"/>
              <w:numPr>
                <w:ilvl w:val="0"/>
                <w:numId w:val="20"/>
              </w:numPr>
              <w:rPr>
                <w:b/>
                <w:bCs/>
              </w:rPr>
            </w:pPr>
            <w:proofErr w:type="spellStart"/>
            <w:r w:rsidRPr="00AD6F35">
              <w:rPr>
                <w:rStyle w:val="Strong"/>
                <w:rFonts w:eastAsiaTheme="majorEastAsia"/>
                <w:b w:val="0"/>
                <w:bCs w:val="0"/>
              </w:rPr>
              <w:t>Victimisation</w:t>
            </w:r>
            <w:proofErr w:type="spellEnd"/>
          </w:p>
          <w:p w14:paraId="3DAA0402" w14:textId="77777777" w:rsidR="00AD6F35" w:rsidRPr="00AD6F35" w:rsidRDefault="00AD6F35" w:rsidP="00AD6F35">
            <w:pPr>
              <w:pStyle w:val="NormalWeb"/>
              <w:numPr>
                <w:ilvl w:val="0"/>
                <w:numId w:val="20"/>
              </w:numPr>
              <w:rPr>
                <w:b/>
                <w:bCs/>
              </w:rPr>
            </w:pPr>
            <w:r w:rsidRPr="00AD6F35">
              <w:rPr>
                <w:rStyle w:val="Strong"/>
                <w:rFonts w:eastAsiaTheme="majorEastAsia"/>
                <w:b w:val="0"/>
                <w:bCs w:val="0"/>
              </w:rPr>
              <w:t>Wrongful dismissal</w:t>
            </w:r>
          </w:p>
          <w:p w14:paraId="588EC391" w14:textId="761DC007" w:rsidR="00F53638" w:rsidRPr="00AD6F35" w:rsidRDefault="00AD6F35" w:rsidP="00AD6F35">
            <w:pPr>
              <w:spacing w:before="100" w:beforeAutospacing="1" w:after="100" w:afterAutospacing="1"/>
              <w:outlineLvl w:val="1"/>
              <w:rPr>
                <w:rFonts w:ascii="Arial" w:eastAsia="Times New Roman" w:hAnsi="Arial" w:cs="Arial"/>
                <w:b/>
                <w:bCs/>
                <w:sz w:val="20"/>
                <w:szCs w:val="20"/>
                <w:lang w:eastAsia="en-GB"/>
              </w:rPr>
            </w:pPr>
            <w:r w:rsidRPr="00AD6F35">
              <w:rPr>
                <w:rFonts w:ascii="Arial" w:hAnsi="Arial" w:cs="Arial"/>
                <w:sz w:val="20"/>
                <w:szCs w:val="20"/>
              </w:rPr>
              <w:t xml:space="preserve">This case is a stark reminder for employers — and </w:t>
            </w:r>
            <w:r w:rsidRPr="00AD6F35">
              <w:rPr>
                <w:rStyle w:val="Strong"/>
                <w:rFonts w:ascii="Arial" w:hAnsi="Arial" w:cs="Arial"/>
                <w:sz w:val="20"/>
                <w:szCs w:val="20"/>
              </w:rPr>
              <w:t>especially franchise operators</w:t>
            </w:r>
            <w:r w:rsidRPr="00AD6F35">
              <w:rPr>
                <w:rFonts w:ascii="Arial" w:hAnsi="Arial" w:cs="Arial"/>
                <w:sz w:val="20"/>
                <w:szCs w:val="20"/>
              </w:rPr>
              <w:t xml:space="preserve"> — that </w:t>
            </w:r>
            <w:r w:rsidRPr="00AD6F35">
              <w:rPr>
                <w:rStyle w:val="Emphasis"/>
                <w:rFonts w:ascii="Arial" w:hAnsi="Arial" w:cs="Arial"/>
                <w:sz w:val="20"/>
                <w:szCs w:val="20"/>
              </w:rPr>
              <w:t>policies alone don’t protect you</w:t>
            </w:r>
            <w:r w:rsidRPr="00AD6F35">
              <w:rPr>
                <w:rFonts w:ascii="Arial" w:hAnsi="Arial" w:cs="Arial"/>
                <w:sz w:val="20"/>
                <w:szCs w:val="20"/>
              </w:rPr>
              <w:t>. What matters is what you actually do in practice, and what you can evidence.</w:t>
            </w:r>
            <w:r w:rsidR="00CC1BFE" w:rsidRPr="00AD6F35">
              <w:rPr>
                <w:rFonts w:ascii="Calibri" w:eastAsia="Times New Roman" w:hAnsi="Calibri" w:cs="Calibri"/>
                <w:color w:val="202020"/>
                <w:sz w:val="20"/>
                <w:szCs w:val="20"/>
                <w:lang w:eastAsia="en-GB"/>
              </w:rPr>
              <w:br/>
            </w:r>
            <w:r w:rsidR="00CC1BFE" w:rsidRPr="00CC1BFE">
              <w:rPr>
                <w:rFonts w:ascii="Calibri" w:eastAsia="Times New Roman" w:hAnsi="Calibri" w:cs="Calibri"/>
                <w:color w:val="202020"/>
                <w:szCs w:val="24"/>
                <w:lang w:eastAsia="en-GB"/>
              </w:rPr>
              <w:br/>
            </w:r>
            <w:r w:rsidRPr="00A264BB">
              <w:rPr>
                <w:rFonts w:ascii="Arial" w:eastAsia="Times New Roman" w:hAnsi="Arial" w:cs="Arial"/>
                <w:b/>
                <w:bCs/>
                <w:sz w:val="20"/>
                <w:szCs w:val="20"/>
                <w:lang w:eastAsia="en-GB"/>
              </w:rPr>
              <w:t xml:space="preserve">Why this case matters: the “reasonable steps” </w:t>
            </w:r>
            <w:proofErr w:type="spellStart"/>
            <w:r w:rsidRPr="00A264BB">
              <w:rPr>
                <w:rFonts w:ascii="Arial" w:eastAsia="Times New Roman" w:hAnsi="Arial" w:cs="Arial"/>
                <w:b/>
                <w:bCs/>
                <w:sz w:val="20"/>
                <w:szCs w:val="20"/>
                <w:lang w:eastAsia="en-GB"/>
              </w:rPr>
              <w:t>defence</w:t>
            </w:r>
            <w:proofErr w:type="spellEnd"/>
            <w:r w:rsidRPr="00A264BB">
              <w:rPr>
                <w:rFonts w:ascii="Arial" w:eastAsia="Times New Roman" w:hAnsi="Arial" w:cs="Arial"/>
                <w:b/>
                <w:bCs/>
                <w:sz w:val="20"/>
                <w:szCs w:val="20"/>
                <w:lang w:eastAsia="en-GB"/>
              </w:rPr>
              <w:t xml:space="preserve"> failed completely</w:t>
            </w:r>
          </w:p>
          <w:p w14:paraId="14EB9132" w14:textId="77777777" w:rsidR="00AD6F35" w:rsidRPr="00A264BB"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One of the most significant aspects of this case was the tribunal’s finding that the employer’s </w:t>
            </w:r>
            <w:r w:rsidRPr="00A264BB">
              <w:rPr>
                <w:rFonts w:ascii="Arial" w:eastAsia="Times New Roman" w:hAnsi="Arial" w:cs="Arial"/>
                <w:b/>
                <w:bCs/>
                <w:sz w:val="20"/>
                <w:szCs w:val="20"/>
                <w:lang w:eastAsia="en-GB"/>
              </w:rPr>
              <w:t>“reasonable steps”</w:t>
            </w:r>
            <w:r w:rsidRPr="00A264BB">
              <w:rPr>
                <w:rFonts w:ascii="Arial" w:eastAsia="Times New Roman" w:hAnsi="Arial" w:cs="Arial"/>
                <w:sz w:val="20"/>
                <w:szCs w:val="20"/>
                <w:lang w:eastAsia="en-GB"/>
              </w:rPr>
              <w:t xml:space="preserve"> </w:t>
            </w:r>
            <w:proofErr w:type="spellStart"/>
            <w:r w:rsidRPr="00A264BB">
              <w:rPr>
                <w:rFonts w:ascii="Arial" w:eastAsia="Times New Roman" w:hAnsi="Arial" w:cs="Arial"/>
                <w:sz w:val="20"/>
                <w:szCs w:val="20"/>
                <w:lang w:eastAsia="en-GB"/>
              </w:rPr>
              <w:t>defence</w:t>
            </w:r>
            <w:proofErr w:type="spellEnd"/>
            <w:r w:rsidRPr="00A264BB">
              <w:rPr>
                <w:rFonts w:ascii="Arial" w:eastAsia="Times New Roman" w:hAnsi="Arial" w:cs="Arial"/>
                <w:sz w:val="20"/>
                <w:szCs w:val="20"/>
                <w:lang w:eastAsia="en-GB"/>
              </w:rPr>
              <w:t xml:space="preserve"> failed.</w:t>
            </w:r>
          </w:p>
          <w:p w14:paraId="2C2DE5AF" w14:textId="77777777" w:rsidR="00AD6F35" w:rsidRPr="00A264BB"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In discrimination claims, employers may seek to defend themselves by showing they took </w:t>
            </w:r>
            <w:r w:rsidRPr="00A264BB">
              <w:rPr>
                <w:rFonts w:ascii="Arial" w:eastAsia="Times New Roman" w:hAnsi="Arial" w:cs="Arial"/>
                <w:b/>
                <w:bCs/>
                <w:sz w:val="20"/>
                <w:szCs w:val="20"/>
                <w:lang w:eastAsia="en-GB"/>
              </w:rPr>
              <w:t>reasonable steps to prevent</w:t>
            </w:r>
            <w:r w:rsidRPr="00A264BB">
              <w:rPr>
                <w:rFonts w:ascii="Arial" w:eastAsia="Times New Roman" w:hAnsi="Arial" w:cs="Arial"/>
                <w:sz w:val="20"/>
                <w:szCs w:val="20"/>
                <w:lang w:eastAsia="en-GB"/>
              </w:rPr>
              <w:t xml:space="preserve"> discriminatory </w:t>
            </w:r>
            <w:proofErr w:type="spellStart"/>
            <w:r w:rsidRPr="00A264BB">
              <w:rPr>
                <w:rFonts w:ascii="Arial" w:eastAsia="Times New Roman" w:hAnsi="Arial" w:cs="Arial"/>
                <w:sz w:val="20"/>
                <w:szCs w:val="20"/>
                <w:lang w:eastAsia="en-GB"/>
              </w:rPr>
              <w:t>behaviour</w:t>
            </w:r>
            <w:proofErr w:type="spellEnd"/>
            <w:r w:rsidRPr="00A264BB">
              <w:rPr>
                <w:rFonts w:ascii="Arial" w:eastAsia="Times New Roman" w:hAnsi="Arial" w:cs="Arial"/>
                <w:sz w:val="20"/>
                <w:szCs w:val="20"/>
                <w:lang w:eastAsia="en-GB"/>
              </w:rPr>
              <w:t xml:space="preserve"> (for example, training, clear reporting pathways, documented action when concerns are raised).</w:t>
            </w:r>
          </w:p>
          <w:p w14:paraId="26ED24B2" w14:textId="77777777" w:rsidR="00AD6F35" w:rsidRPr="00A264BB" w:rsidRDefault="00AD6F35" w:rsidP="00AD6F35">
            <w:p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 xml:space="preserve">Here, the tribunal found </w:t>
            </w:r>
            <w:r w:rsidRPr="00A264BB">
              <w:rPr>
                <w:rFonts w:ascii="Arial" w:eastAsia="Times New Roman" w:hAnsi="Arial" w:cs="Arial"/>
                <w:b/>
                <w:bCs/>
                <w:sz w:val="20"/>
                <w:szCs w:val="20"/>
                <w:lang w:eastAsia="en-GB"/>
              </w:rPr>
              <w:t>no evidence</w:t>
            </w:r>
            <w:r w:rsidRPr="00A264BB">
              <w:rPr>
                <w:rFonts w:ascii="Arial" w:eastAsia="Times New Roman" w:hAnsi="Arial" w:cs="Arial"/>
                <w:sz w:val="20"/>
                <w:szCs w:val="20"/>
                <w:lang w:eastAsia="en-GB"/>
              </w:rPr>
              <w:t xml:space="preserve"> of meaningful preventative measures — including:</w:t>
            </w:r>
          </w:p>
          <w:p w14:paraId="72A577CF" w14:textId="77777777" w:rsidR="00AD6F35" w:rsidRPr="00A264BB" w:rsidRDefault="00AD6F35" w:rsidP="00AD6F35">
            <w:pPr>
              <w:numPr>
                <w:ilvl w:val="0"/>
                <w:numId w:val="21"/>
              </w:num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no credible training record,</w:t>
            </w:r>
          </w:p>
          <w:p w14:paraId="50F2346A" w14:textId="77777777" w:rsidR="00AD6F35" w:rsidRPr="00A264BB" w:rsidRDefault="00AD6F35" w:rsidP="00AD6F35">
            <w:pPr>
              <w:numPr>
                <w:ilvl w:val="0"/>
                <w:numId w:val="21"/>
              </w:num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no workplace guidance being implemented,</w:t>
            </w:r>
          </w:p>
          <w:p w14:paraId="7D5008CF" w14:textId="6C331F00" w:rsidR="00A7758D" w:rsidRPr="00AD6F35" w:rsidRDefault="00AD6F35" w:rsidP="007C10B3">
            <w:pPr>
              <w:numPr>
                <w:ilvl w:val="0"/>
                <w:numId w:val="21"/>
              </w:numPr>
              <w:spacing w:before="100" w:beforeAutospacing="1" w:after="100" w:afterAutospacing="1"/>
              <w:rPr>
                <w:rFonts w:ascii="Arial" w:eastAsia="Times New Roman" w:hAnsi="Arial" w:cs="Arial"/>
                <w:sz w:val="20"/>
                <w:szCs w:val="20"/>
                <w:lang w:eastAsia="en-GB"/>
              </w:rPr>
            </w:pPr>
            <w:r w:rsidRPr="00A264BB">
              <w:rPr>
                <w:rFonts w:ascii="Arial" w:eastAsia="Times New Roman" w:hAnsi="Arial" w:cs="Arial"/>
                <w:sz w:val="20"/>
                <w:szCs w:val="20"/>
                <w:lang w:eastAsia="en-GB"/>
              </w:rPr>
              <w:t>no operational steps taken to reduce or prevent discriminatory conduct.</w:t>
            </w:r>
          </w:p>
        </w:tc>
        <w:tc>
          <w:tcPr>
            <w:tcW w:w="4378" w:type="dxa"/>
            <w:gridSpan w:val="2"/>
            <w:vMerge/>
          </w:tcPr>
          <w:p w14:paraId="026EFAE5" w14:textId="77777777" w:rsidR="00A7758D" w:rsidRPr="00CC1BFE" w:rsidRDefault="00A7758D" w:rsidP="00A7758D">
            <w:pPr>
              <w:rPr>
                <w:rFonts w:ascii="Calibri" w:hAnsi="Calibri" w:cs="Calibri"/>
                <w:color w:val="000000" w:themeColor="text1"/>
                <w:szCs w:val="24"/>
              </w:rPr>
            </w:pPr>
          </w:p>
        </w:tc>
      </w:tr>
      <w:tr w:rsidR="0010319C" w:rsidRPr="007212EC" w14:paraId="3DB71A2C" w14:textId="77777777" w:rsidTr="00D67E44">
        <w:trPr>
          <w:trHeight w:val="269"/>
        </w:trPr>
        <w:tc>
          <w:tcPr>
            <w:tcW w:w="5899" w:type="dxa"/>
            <w:gridSpan w:val="3"/>
            <w:tcBorders>
              <w:top w:val="nil"/>
              <w:left w:val="nil"/>
              <w:bottom w:val="nil"/>
              <w:right w:val="nil"/>
            </w:tcBorders>
          </w:tcPr>
          <w:p w14:paraId="6EE20378"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6FAC02E9" w14:textId="64148BE1"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2</w:t>
            </w:r>
            <w:r w:rsidRPr="0010319C">
              <w:fldChar w:fldCharType="end"/>
            </w:r>
          </w:p>
        </w:tc>
        <w:tc>
          <w:tcPr>
            <w:tcW w:w="5897" w:type="dxa"/>
            <w:gridSpan w:val="3"/>
            <w:tcBorders>
              <w:top w:val="nil"/>
              <w:left w:val="nil"/>
              <w:bottom w:val="thinThickSmallGap" w:sz="24" w:space="0" w:color="auto"/>
              <w:right w:val="nil"/>
            </w:tcBorders>
          </w:tcPr>
          <w:p w14:paraId="34F88946" w14:textId="77777777" w:rsidR="0010319C" w:rsidRPr="007212EC" w:rsidRDefault="0010319C" w:rsidP="0010319C">
            <w:pPr>
              <w:pStyle w:val="NoSpacing"/>
            </w:pPr>
          </w:p>
        </w:tc>
      </w:tr>
      <w:tr w:rsidR="002E400F" w:rsidRPr="007212EC" w14:paraId="18BA97B3" w14:textId="77777777" w:rsidTr="00D67E44">
        <w:trPr>
          <w:trHeight w:val="269"/>
        </w:trPr>
        <w:tc>
          <w:tcPr>
            <w:tcW w:w="5899" w:type="dxa"/>
            <w:gridSpan w:val="3"/>
            <w:tcBorders>
              <w:top w:val="thinThickSmallGap" w:sz="24" w:space="0" w:color="auto"/>
              <w:left w:val="nil"/>
              <w:bottom w:val="nil"/>
              <w:right w:val="nil"/>
            </w:tcBorders>
          </w:tcPr>
          <w:p w14:paraId="3473D85C" w14:textId="77777777" w:rsidR="002E400F" w:rsidRPr="007212EC" w:rsidRDefault="002E400F" w:rsidP="00CE1F2C">
            <w:pPr>
              <w:pStyle w:val="NoSpacing"/>
            </w:pPr>
          </w:p>
        </w:tc>
        <w:tc>
          <w:tcPr>
            <w:tcW w:w="1164" w:type="dxa"/>
            <w:vMerge/>
            <w:tcBorders>
              <w:left w:val="nil"/>
              <w:bottom w:val="nil"/>
              <w:right w:val="nil"/>
            </w:tcBorders>
            <w:vAlign w:val="center"/>
          </w:tcPr>
          <w:p w14:paraId="5B401B1C"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455CEB45" w14:textId="77777777" w:rsidR="001045C4" w:rsidRPr="007212EC" w:rsidRDefault="001045C4" w:rsidP="00CE1F2C">
            <w:pPr>
              <w:pStyle w:val="NoSpacing"/>
            </w:pPr>
          </w:p>
        </w:tc>
      </w:tr>
    </w:tbl>
    <w:p w14:paraId="495A7B81" w14:textId="77777777" w:rsidR="007C06B7" w:rsidRDefault="007C06B7"/>
    <w:p w14:paraId="2F40D6A9"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4EEDA5F7" w14:textId="77777777" w:rsidTr="002768F0">
        <w:trPr>
          <w:gridAfter w:val="1"/>
          <w:wAfter w:w="8" w:type="dxa"/>
          <w:trHeight w:val="864"/>
        </w:trPr>
        <w:tc>
          <w:tcPr>
            <w:tcW w:w="3240" w:type="dxa"/>
            <w:tcBorders>
              <w:top w:val="nil"/>
              <w:left w:val="nil"/>
              <w:bottom w:val="nil"/>
              <w:right w:val="nil"/>
            </w:tcBorders>
            <w:vAlign w:val="center"/>
          </w:tcPr>
          <w:p w14:paraId="6577E038" w14:textId="0C109F91" w:rsidR="002768F0" w:rsidRPr="006169CB" w:rsidRDefault="00000000" w:rsidP="006A5233">
            <w:pPr>
              <w:pStyle w:val="MastheadCopy"/>
            </w:pPr>
            <w:sdt>
              <w:sdtPr>
                <w:id w:val="112485809"/>
                <w:placeholder>
                  <w:docPart w:val="6D133C00B9514D74BDF88246C1669482"/>
                </w:placeholder>
                <w15:appearance w15:val="hidden"/>
              </w:sdtPr>
              <w:sdtContent>
                <w:r w:rsidR="00C66DAB">
                  <w:t xml:space="preserve">Complete HR </w:t>
                </w:r>
              </w:sdtContent>
            </w:sdt>
            <w:r w:rsidR="006A5233">
              <w:t xml:space="preserve"> </w:t>
            </w:r>
          </w:p>
        </w:tc>
        <w:tc>
          <w:tcPr>
            <w:tcW w:w="6480" w:type="dxa"/>
            <w:gridSpan w:val="6"/>
            <w:tcBorders>
              <w:top w:val="nil"/>
              <w:left w:val="nil"/>
              <w:bottom w:val="nil"/>
              <w:right w:val="nil"/>
            </w:tcBorders>
            <w:vAlign w:val="center"/>
          </w:tcPr>
          <w:p w14:paraId="42E1A17B" w14:textId="6D9AE119" w:rsidR="002768F0" w:rsidRPr="00671443" w:rsidRDefault="00671443" w:rsidP="00034A0B">
            <w:pPr>
              <w:pStyle w:val="Heading1"/>
              <w:rPr>
                <w:sz w:val="28"/>
                <w:szCs w:val="28"/>
              </w:rPr>
            </w:pPr>
            <w:r>
              <w:rPr>
                <w:sz w:val="28"/>
                <w:szCs w:val="28"/>
              </w:rPr>
              <w:t xml:space="preserve">     </w:t>
            </w:r>
            <w:r w:rsidRPr="00671443">
              <w:rPr>
                <w:sz w:val="28"/>
                <w:szCs w:val="28"/>
              </w:rPr>
              <w:t xml:space="preserve">People for Business </w:t>
            </w:r>
            <w:r>
              <w:rPr>
                <w:sz w:val="28"/>
                <w:szCs w:val="28"/>
              </w:rPr>
              <w:t>– Business for People</w:t>
            </w:r>
          </w:p>
        </w:tc>
        <w:tc>
          <w:tcPr>
            <w:tcW w:w="3240" w:type="dxa"/>
            <w:tcBorders>
              <w:top w:val="nil"/>
              <w:left w:val="nil"/>
              <w:bottom w:val="nil"/>
              <w:right w:val="nil"/>
            </w:tcBorders>
            <w:vAlign w:val="center"/>
          </w:tcPr>
          <w:p w14:paraId="64FCBD0E" w14:textId="411C13C1" w:rsidR="002768F0" w:rsidRPr="00800A0F" w:rsidRDefault="00000000" w:rsidP="00D00973">
            <w:pPr>
              <w:pStyle w:val="MastheadCopy"/>
            </w:pPr>
            <w:sdt>
              <w:sdtPr>
                <w:id w:val="1973706707"/>
                <w:placeholder>
                  <w:docPart w:val="016180B1002B4ED0AC698B3863D4CE5C"/>
                </w:placeholder>
                <w15:appearance w15:val="hidden"/>
              </w:sdtPr>
              <w:sdtContent>
                <w:r w:rsidR="00C66DAB">
                  <w:t>One Stop for all support</w:t>
                </w:r>
              </w:sdtContent>
            </w:sdt>
          </w:p>
        </w:tc>
      </w:tr>
      <w:tr w:rsidR="00DD7F4A" w14:paraId="6A30604D" w14:textId="77777777" w:rsidTr="002768F0">
        <w:trPr>
          <w:trHeight w:val="19"/>
        </w:trPr>
        <w:tc>
          <w:tcPr>
            <w:tcW w:w="12968" w:type="dxa"/>
            <w:gridSpan w:val="9"/>
            <w:tcBorders>
              <w:top w:val="thickThinMediumGap" w:sz="24" w:space="0" w:color="auto"/>
              <w:left w:val="nil"/>
              <w:bottom w:val="nil"/>
              <w:right w:val="nil"/>
            </w:tcBorders>
          </w:tcPr>
          <w:p w14:paraId="0E04D371" w14:textId="77777777" w:rsidR="00DD7F4A" w:rsidRPr="007212EC" w:rsidRDefault="00DD7F4A" w:rsidP="00E034A1">
            <w:pPr>
              <w:pStyle w:val="NoSpacing"/>
            </w:pPr>
          </w:p>
        </w:tc>
      </w:tr>
      <w:tr w:rsidR="00F31919" w:rsidRPr="00D24777" w14:paraId="44983DD0" w14:textId="77777777" w:rsidTr="00FE03A7">
        <w:trPr>
          <w:trHeight w:val="3564"/>
        </w:trPr>
        <w:tc>
          <w:tcPr>
            <w:tcW w:w="4320" w:type="dxa"/>
            <w:gridSpan w:val="2"/>
            <w:tcBorders>
              <w:top w:val="nil"/>
              <w:left w:val="nil"/>
              <w:bottom w:val="nil"/>
              <w:right w:val="nil"/>
            </w:tcBorders>
          </w:tcPr>
          <w:p w14:paraId="43595BAD" w14:textId="3F62AD11" w:rsidR="001E3756" w:rsidRDefault="007F214D" w:rsidP="009D5E5F">
            <w:pPr>
              <w:pStyle w:val="SmallArticleSubtitle"/>
              <w:rPr>
                <w:rFonts w:ascii="Arial" w:eastAsia="Times New Roman" w:hAnsi="Arial" w:cs="Arial"/>
                <w:b/>
                <w:bCs/>
                <w:sz w:val="28"/>
                <w:szCs w:val="28"/>
                <w:lang w:eastAsia="en-GB"/>
              </w:rPr>
            </w:pPr>
            <w:r w:rsidRPr="00F2330B">
              <w:rPr>
                <w:rFonts w:ascii="Arial" w:eastAsia="Times New Roman" w:hAnsi="Arial" w:cs="Arial"/>
                <w:b/>
                <w:bCs/>
                <w:sz w:val="28"/>
                <w:szCs w:val="28"/>
                <w:lang w:eastAsia="en-GB"/>
              </w:rPr>
              <w:t xml:space="preserve">LBJ HR Management System: </w:t>
            </w:r>
          </w:p>
          <w:p w14:paraId="09EE2CC0" w14:textId="77777777" w:rsidR="007F214D" w:rsidRPr="00D24777" w:rsidRDefault="007F214D" w:rsidP="009D5E5F">
            <w:pPr>
              <w:pStyle w:val="SmallArticleSubtitle"/>
              <w:rPr>
                <w:rFonts w:ascii="Calibri" w:hAnsi="Calibri" w:cs="Calibri"/>
                <w:color w:val="000000" w:themeColor="text1"/>
                <w:sz w:val="24"/>
                <w:szCs w:val="24"/>
              </w:rPr>
            </w:pPr>
          </w:p>
          <w:p w14:paraId="5C409E9E" w14:textId="674E9F68" w:rsidR="00F31919" w:rsidRPr="00D24777" w:rsidRDefault="007F214D" w:rsidP="007212EC">
            <w:pPr>
              <w:rPr>
                <w:rFonts w:ascii="Calibri" w:hAnsi="Calibri" w:cs="Calibri"/>
                <w:color w:val="000000" w:themeColor="text1"/>
              </w:rPr>
            </w:pPr>
            <w:r>
              <w:rPr>
                <w:rFonts w:ascii="Calibri" w:hAnsi="Calibri" w:cs="Calibri"/>
                <w:noProof/>
                <w:color w:val="000000" w:themeColor="text1"/>
              </w:rPr>
              <w:drawing>
                <wp:inline distT="0" distB="0" distL="0" distR="0" wp14:anchorId="4E465862" wp14:editId="1DF11C5A">
                  <wp:extent cx="2606040" cy="1737360"/>
                  <wp:effectExtent l="0" t="0" r="0" b="2540"/>
                  <wp:docPr id="927435220" name="Picture 7" descr="A diagram of a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35220" name="Picture 7" descr="A diagram of a company's company&#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pic:spPr>
                      </pic:pic>
                    </a:graphicData>
                  </a:graphic>
                </wp:inline>
              </w:drawing>
            </w:r>
          </w:p>
        </w:tc>
        <w:sdt>
          <w:sdtPr>
            <w:rPr>
              <w:rFonts w:ascii="Calibri" w:eastAsiaTheme="minorHAnsi" w:hAnsi="Calibri" w:cs="Calibri"/>
              <w:sz w:val="20"/>
              <w:szCs w:val="20"/>
              <w:lang w:val="en-US" w:eastAsia="en-US"/>
            </w:rPr>
            <w:id w:val="-1226837878"/>
            <w:placeholder>
              <w:docPart w:val="64FEDBE8AB5344A88F1B7748A41A2F32"/>
            </w:placeholder>
            <w15:appearance w15:val="hidden"/>
          </w:sdtPr>
          <w:sdtEndPr>
            <w:rPr>
              <w:rFonts w:asciiTheme="minorHAnsi" w:hAnsiTheme="minorHAnsi" w:cstheme="minorBidi"/>
            </w:rPr>
          </w:sdtEndPr>
          <w:sdtContent>
            <w:tc>
              <w:tcPr>
                <w:tcW w:w="4323" w:type="dxa"/>
                <w:gridSpan w:val="4"/>
                <w:vMerge w:val="restart"/>
                <w:tcBorders>
                  <w:top w:val="nil"/>
                  <w:left w:val="nil"/>
                  <w:bottom w:val="nil"/>
                  <w:right w:val="single" w:sz="4" w:space="0" w:color="auto"/>
                </w:tcBorders>
                <w:tcMar>
                  <w:left w:w="115" w:type="dxa"/>
                  <w:right w:w="216" w:type="dxa"/>
                </w:tcMar>
              </w:tcPr>
              <w:p w14:paraId="60C7539D" w14:textId="77777777" w:rsidR="00D24777" w:rsidRPr="007F214D" w:rsidRDefault="00D24777" w:rsidP="00F53638">
                <w:pPr>
                  <w:pStyle w:val="xmobilesmall"/>
                  <w:spacing w:before="0" w:beforeAutospacing="0" w:after="0" w:afterAutospacing="0" w:line="312" w:lineRule="atLeast"/>
                  <w:rPr>
                    <w:rFonts w:ascii="Calibri" w:hAnsi="Calibri" w:cs="Calibri"/>
                    <w:sz w:val="20"/>
                    <w:szCs w:val="20"/>
                  </w:rPr>
                </w:pPr>
              </w:p>
              <w:p w14:paraId="2C2E7006" w14:textId="77777777" w:rsidR="00D24777" w:rsidRPr="007F214D" w:rsidRDefault="00D24777" w:rsidP="00F53638">
                <w:pPr>
                  <w:pStyle w:val="xmobilesmall"/>
                  <w:spacing w:before="0" w:beforeAutospacing="0" w:after="0" w:afterAutospacing="0" w:line="312" w:lineRule="atLeast"/>
                  <w:rPr>
                    <w:rFonts w:ascii="Calibri" w:hAnsi="Calibri" w:cs="Calibri"/>
                    <w:sz w:val="20"/>
                    <w:szCs w:val="20"/>
                  </w:rPr>
                </w:pPr>
              </w:p>
              <w:p w14:paraId="451CE3B8" w14:textId="77777777" w:rsidR="007F214D" w:rsidRPr="007F214D" w:rsidRDefault="007F214D" w:rsidP="007F214D">
                <w:pPr>
                  <w:spacing w:before="100" w:beforeAutospacing="1" w:after="100" w:afterAutospacing="1"/>
                  <w:outlineLvl w:val="1"/>
                  <w:rPr>
                    <w:rFonts w:ascii="Arial" w:eastAsia="Times New Roman" w:hAnsi="Arial" w:cs="Arial"/>
                    <w:b/>
                    <w:bCs/>
                    <w:sz w:val="20"/>
                    <w:szCs w:val="20"/>
                    <w:lang w:eastAsia="en-GB"/>
                  </w:rPr>
                </w:pPr>
                <w:r w:rsidRPr="007F214D">
                  <w:rPr>
                    <w:rFonts w:ascii="Arial" w:eastAsia="Times New Roman" w:hAnsi="Arial" w:cs="Arial"/>
                    <w:b/>
                    <w:bCs/>
                    <w:sz w:val="20"/>
                    <w:szCs w:val="20"/>
                    <w:lang w:eastAsia="en-GB"/>
                  </w:rPr>
                  <w:t>What the LBJ HR Management System covers</w:t>
                </w:r>
              </w:p>
              <w:p w14:paraId="0058D7C6" w14:textId="77777777" w:rsidR="007F214D" w:rsidRPr="007F214D" w:rsidRDefault="007F214D" w:rsidP="007F214D">
                <w:pPr>
                  <w:pStyle w:val="ListParagraph"/>
                  <w:numPr>
                    <w:ilvl w:val="0"/>
                    <w:numId w:val="24"/>
                  </w:numPr>
                  <w:spacing w:before="100" w:beforeAutospacing="1" w:after="100" w:afterAutospacing="1"/>
                  <w:outlineLvl w:val="2"/>
                  <w:rPr>
                    <w:rFonts w:ascii="Arial" w:eastAsia="Times New Roman" w:hAnsi="Arial" w:cs="Arial"/>
                    <w:b/>
                    <w:bCs/>
                    <w:sz w:val="20"/>
                    <w:szCs w:val="20"/>
                    <w:lang w:eastAsia="en-GB"/>
                  </w:rPr>
                </w:pPr>
                <w:r w:rsidRPr="007F214D">
                  <w:rPr>
                    <w:rFonts w:ascii="Arial" w:eastAsia="Times New Roman" w:hAnsi="Arial" w:cs="Arial"/>
                    <w:b/>
                    <w:bCs/>
                    <w:sz w:val="20"/>
                    <w:szCs w:val="20"/>
                    <w:lang w:eastAsia="en-GB"/>
                  </w:rPr>
                  <w:t>Absence management (record and track)</w:t>
                </w:r>
              </w:p>
              <w:p w14:paraId="3BB46A99" w14:textId="77777777" w:rsidR="007F214D" w:rsidRPr="007F214D" w:rsidRDefault="007F214D" w:rsidP="007F214D">
                <w:pPr>
                  <w:pStyle w:val="ListParagraph"/>
                  <w:numPr>
                    <w:ilvl w:val="0"/>
                    <w:numId w:val="24"/>
                  </w:numPr>
                  <w:spacing w:before="100" w:beforeAutospacing="1" w:after="100" w:afterAutospacing="1"/>
                  <w:outlineLvl w:val="2"/>
                  <w:rPr>
                    <w:rFonts w:ascii="Arial" w:eastAsia="Times New Roman" w:hAnsi="Arial" w:cs="Arial"/>
                    <w:b/>
                    <w:bCs/>
                    <w:sz w:val="20"/>
                    <w:szCs w:val="20"/>
                    <w:lang w:eastAsia="en-GB"/>
                  </w:rPr>
                </w:pPr>
                <w:r w:rsidRPr="007F214D">
                  <w:rPr>
                    <w:rFonts w:ascii="Arial" w:eastAsia="Times New Roman" w:hAnsi="Arial" w:cs="Arial"/>
                    <w:b/>
                    <w:bCs/>
                    <w:sz w:val="20"/>
                    <w:szCs w:val="20"/>
                    <w:lang w:eastAsia="en-GB"/>
                  </w:rPr>
                  <w:t>Annual leave management (record and track)</w:t>
                </w:r>
              </w:p>
              <w:p w14:paraId="5144CCBB" w14:textId="77777777" w:rsidR="007F214D" w:rsidRPr="007F214D" w:rsidRDefault="007F214D" w:rsidP="007F214D">
                <w:pPr>
                  <w:pStyle w:val="ListParagraph"/>
                  <w:numPr>
                    <w:ilvl w:val="0"/>
                    <w:numId w:val="24"/>
                  </w:numPr>
                  <w:spacing w:before="100" w:beforeAutospacing="1" w:after="100" w:afterAutospacing="1"/>
                  <w:outlineLvl w:val="2"/>
                  <w:rPr>
                    <w:rFonts w:ascii="Arial" w:eastAsia="Times New Roman" w:hAnsi="Arial" w:cs="Arial"/>
                    <w:b/>
                    <w:bCs/>
                    <w:sz w:val="20"/>
                    <w:szCs w:val="20"/>
                    <w:lang w:eastAsia="en-GB"/>
                  </w:rPr>
                </w:pPr>
                <w:r w:rsidRPr="007F214D">
                  <w:rPr>
                    <w:rFonts w:ascii="Arial" w:eastAsia="Times New Roman" w:hAnsi="Arial" w:cs="Arial"/>
                    <w:b/>
                    <w:bCs/>
                    <w:sz w:val="20"/>
                    <w:szCs w:val="20"/>
                    <w:lang w:eastAsia="en-GB"/>
                  </w:rPr>
                  <w:t>Appraisals &amp; performance management</w:t>
                </w:r>
              </w:p>
              <w:p w14:paraId="51A1A12C" w14:textId="62D7660D" w:rsidR="007F214D" w:rsidRPr="007F214D" w:rsidRDefault="007F214D" w:rsidP="007F214D">
                <w:pPr>
                  <w:pStyle w:val="ListParagraph"/>
                  <w:numPr>
                    <w:ilvl w:val="0"/>
                    <w:numId w:val="24"/>
                  </w:numPr>
                  <w:spacing w:before="100" w:beforeAutospacing="1" w:after="100" w:afterAutospacing="1"/>
                  <w:outlineLvl w:val="2"/>
                  <w:rPr>
                    <w:rFonts w:ascii="Arial" w:eastAsia="Times New Roman" w:hAnsi="Arial" w:cs="Arial"/>
                    <w:b/>
                    <w:bCs/>
                    <w:sz w:val="20"/>
                    <w:szCs w:val="20"/>
                    <w:lang w:eastAsia="en-GB"/>
                  </w:rPr>
                </w:pPr>
                <w:r w:rsidRPr="007F214D">
                  <w:rPr>
                    <w:rFonts w:ascii="Arial" w:eastAsia="Times New Roman" w:hAnsi="Arial" w:cs="Arial"/>
                    <w:b/>
                    <w:bCs/>
                    <w:sz w:val="20"/>
                    <w:szCs w:val="20"/>
                    <w:lang w:eastAsia="en-GB"/>
                  </w:rPr>
                  <w:t>Recruitment &amp; onboarding</w:t>
                </w:r>
              </w:p>
              <w:p w14:paraId="6674A99B" w14:textId="77777777" w:rsidR="007F214D" w:rsidRPr="007F214D" w:rsidRDefault="007F214D" w:rsidP="007F214D">
                <w:pPr>
                  <w:pStyle w:val="ListParagraph"/>
                  <w:numPr>
                    <w:ilvl w:val="0"/>
                    <w:numId w:val="24"/>
                  </w:numPr>
                  <w:spacing w:before="100" w:beforeAutospacing="1" w:after="100" w:afterAutospacing="1"/>
                  <w:outlineLvl w:val="2"/>
                  <w:rPr>
                    <w:rFonts w:ascii="Calibri" w:hAnsi="Calibri" w:cs="Calibri"/>
                    <w:color w:val="242424"/>
                    <w:spacing w:val="8"/>
                    <w:sz w:val="20"/>
                    <w:szCs w:val="20"/>
                  </w:rPr>
                </w:pPr>
                <w:r w:rsidRPr="007F214D">
                  <w:rPr>
                    <w:rFonts w:ascii="Arial" w:eastAsia="Times New Roman" w:hAnsi="Arial" w:cs="Arial"/>
                    <w:b/>
                    <w:bCs/>
                    <w:sz w:val="20"/>
                    <w:szCs w:val="20"/>
                    <w:lang w:eastAsia="en-GB"/>
                  </w:rPr>
                  <w:t>Training records</w:t>
                </w:r>
              </w:p>
              <w:p w14:paraId="4362A684" w14:textId="249B921A" w:rsidR="00F53638" w:rsidRPr="007F214D" w:rsidRDefault="007F214D" w:rsidP="007F214D">
                <w:pPr>
                  <w:pStyle w:val="ListParagraph"/>
                  <w:numPr>
                    <w:ilvl w:val="0"/>
                    <w:numId w:val="24"/>
                  </w:numPr>
                  <w:spacing w:before="100" w:beforeAutospacing="1" w:after="100" w:afterAutospacing="1"/>
                  <w:outlineLvl w:val="2"/>
                  <w:rPr>
                    <w:rFonts w:ascii="Arial" w:eastAsia="Times New Roman" w:hAnsi="Arial" w:cs="Arial"/>
                    <w:b/>
                    <w:bCs/>
                    <w:sz w:val="20"/>
                    <w:szCs w:val="20"/>
                    <w:lang w:eastAsia="en-GB"/>
                  </w:rPr>
                </w:pPr>
                <w:r w:rsidRPr="007F214D">
                  <w:rPr>
                    <w:rFonts w:ascii="Arial" w:eastAsia="Times New Roman" w:hAnsi="Arial" w:cs="Arial"/>
                    <w:b/>
                    <w:bCs/>
                    <w:sz w:val="20"/>
                    <w:szCs w:val="20"/>
                    <w:lang w:eastAsia="en-GB"/>
                  </w:rPr>
                  <w:t>Health &amp; Safety files</w:t>
                </w:r>
              </w:p>
              <w:p w14:paraId="4AB44805" w14:textId="77777777" w:rsidR="007F214D" w:rsidRPr="007F214D" w:rsidRDefault="007F214D" w:rsidP="007F214D">
                <w:pPr>
                  <w:pStyle w:val="ListParagraph"/>
                  <w:numPr>
                    <w:ilvl w:val="0"/>
                    <w:numId w:val="24"/>
                  </w:numPr>
                  <w:spacing w:before="100" w:beforeAutospacing="1" w:after="100" w:afterAutospacing="1"/>
                  <w:outlineLvl w:val="2"/>
                  <w:rPr>
                    <w:rFonts w:ascii="Arial" w:eastAsia="Times New Roman" w:hAnsi="Arial" w:cs="Arial"/>
                    <w:b/>
                    <w:bCs/>
                    <w:sz w:val="20"/>
                    <w:szCs w:val="20"/>
                    <w:lang w:eastAsia="en-GB"/>
                  </w:rPr>
                </w:pPr>
                <w:r w:rsidRPr="007F214D">
                  <w:rPr>
                    <w:rFonts w:ascii="Arial" w:eastAsia="Times New Roman" w:hAnsi="Arial" w:cs="Arial"/>
                    <w:b/>
                    <w:bCs/>
                    <w:sz w:val="20"/>
                    <w:szCs w:val="20"/>
                    <w:lang w:eastAsia="en-GB"/>
                  </w:rPr>
                  <w:t xml:space="preserve">Payroll (add-on): RTI, pension contributions, and </w:t>
                </w:r>
                <w:proofErr w:type="spellStart"/>
                <w:r w:rsidRPr="007F214D">
                  <w:rPr>
                    <w:rFonts w:ascii="Arial" w:eastAsia="Times New Roman" w:hAnsi="Arial" w:cs="Arial"/>
                    <w:b/>
                    <w:bCs/>
                    <w:sz w:val="20"/>
                    <w:szCs w:val="20"/>
                    <w:lang w:eastAsia="en-GB"/>
                  </w:rPr>
                  <w:t>payslips</w:t>
                </w:r>
                <w:proofErr w:type="spellEnd"/>
              </w:p>
              <w:p w14:paraId="442986A9" w14:textId="77777777" w:rsidR="007F214D" w:rsidRPr="007F214D" w:rsidRDefault="007F214D" w:rsidP="007F214D">
                <w:pPr>
                  <w:spacing w:before="100" w:beforeAutospacing="1" w:after="100" w:afterAutospacing="1"/>
                  <w:outlineLvl w:val="1"/>
                  <w:rPr>
                    <w:rFonts w:ascii="Arial" w:eastAsia="Times New Roman" w:hAnsi="Arial" w:cs="Arial"/>
                    <w:b/>
                    <w:bCs/>
                    <w:sz w:val="20"/>
                    <w:szCs w:val="20"/>
                    <w:lang w:eastAsia="en-GB"/>
                  </w:rPr>
                </w:pPr>
                <w:r w:rsidRPr="007F214D">
                  <w:rPr>
                    <w:rFonts w:ascii="Arial" w:eastAsia="Times New Roman" w:hAnsi="Arial" w:cs="Arial"/>
                    <w:b/>
                    <w:bCs/>
                    <w:sz w:val="20"/>
                    <w:szCs w:val="20"/>
                    <w:lang w:eastAsia="en-GB"/>
                  </w:rPr>
                  <w:t>Who it’s for</w:t>
                </w:r>
              </w:p>
              <w:p w14:paraId="081FE534" w14:textId="77777777" w:rsidR="007F214D" w:rsidRPr="007F214D" w:rsidRDefault="007F214D" w:rsidP="007F214D">
                <w:pPr>
                  <w:spacing w:before="100" w:beforeAutospacing="1" w:after="100" w:afterAutospacing="1"/>
                  <w:rPr>
                    <w:rFonts w:ascii="Arial" w:eastAsia="Times New Roman" w:hAnsi="Arial" w:cs="Arial"/>
                    <w:sz w:val="20"/>
                    <w:szCs w:val="20"/>
                    <w:lang w:eastAsia="en-GB"/>
                  </w:rPr>
                </w:pPr>
                <w:r w:rsidRPr="007F214D">
                  <w:rPr>
                    <w:rFonts w:ascii="Arial" w:eastAsia="Times New Roman" w:hAnsi="Arial" w:cs="Arial"/>
                    <w:sz w:val="20"/>
                    <w:szCs w:val="20"/>
                    <w:lang w:eastAsia="en-GB"/>
                  </w:rPr>
                  <w:t xml:space="preserve">The LBJ HR Management System is ideal for </w:t>
                </w:r>
                <w:proofErr w:type="spellStart"/>
                <w:r w:rsidRPr="007F214D">
                  <w:rPr>
                    <w:rFonts w:ascii="Arial" w:eastAsia="Times New Roman" w:hAnsi="Arial" w:cs="Arial"/>
                    <w:sz w:val="20"/>
                    <w:szCs w:val="20"/>
                    <w:lang w:eastAsia="en-GB"/>
                  </w:rPr>
                  <w:t>organisations</w:t>
                </w:r>
                <w:proofErr w:type="spellEnd"/>
                <w:r w:rsidRPr="007F214D">
                  <w:rPr>
                    <w:rFonts w:ascii="Arial" w:eastAsia="Times New Roman" w:hAnsi="Arial" w:cs="Arial"/>
                    <w:sz w:val="20"/>
                    <w:szCs w:val="20"/>
                    <w:lang w:eastAsia="en-GB"/>
                  </w:rPr>
                  <w:t xml:space="preserve"> that want:</w:t>
                </w:r>
              </w:p>
              <w:p w14:paraId="4AA8AD45" w14:textId="77777777" w:rsidR="007F214D" w:rsidRPr="007F214D" w:rsidRDefault="007F214D" w:rsidP="007F214D">
                <w:pPr>
                  <w:numPr>
                    <w:ilvl w:val="0"/>
                    <w:numId w:val="25"/>
                  </w:numPr>
                  <w:spacing w:before="100" w:beforeAutospacing="1" w:after="100" w:afterAutospacing="1"/>
                  <w:rPr>
                    <w:rFonts w:ascii="Arial" w:eastAsia="Times New Roman" w:hAnsi="Arial" w:cs="Arial"/>
                    <w:sz w:val="20"/>
                    <w:szCs w:val="20"/>
                    <w:lang w:eastAsia="en-GB"/>
                  </w:rPr>
                </w:pPr>
                <w:r w:rsidRPr="007F214D">
                  <w:rPr>
                    <w:rFonts w:ascii="Arial" w:eastAsia="Times New Roman" w:hAnsi="Arial" w:cs="Arial"/>
                    <w:sz w:val="20"/>
                    <w:szCs w:val="20"/>
                    <w:lang w:eastAsia="en-GB"/>
                  </w:rPr>
                  <w:t>A single place to record HR essentials properly</w:t>
                </w:r>
              </w:p>
              <w:p w14:paraId="440BFE71" w14:textId="77777777" w:rsidR="007F214D" w:rsidRPr="007F214D" w:rsidRDefault="007F214D" w:rsidP="007F214D">
                <w:pPr>
                  <w:numPr>
                    <w:ilvl w:val="0"/>
                    <w:numId w:val="25"/>
                  </w:numPr>
                  <w:spacing w:before="100" w:beforeAutospacing="1" w:after="100" w:afterAutospacing="1"/>
                  <w:rPr>
                    <w:rFonts w:ascii="Arial" w:eastAsia="Times New Roman" w:hAnsi="Arial" w:cs="Arial"/>
                    <w:sz w:val="20"/>
                    <w:szCs w:val="20"/>
                    <w:lang w:eastAsia="en-GB"/>
                  </w:rPr>
                </w:pPr>
                <w:r w:rsidRPr="007F214D">
                  <w:rPr>
                    <w:rFonts w:ascii="Arial" w:eastAsia="Times New Roman" w:hAnsi="Arial" w:cs="Arial"/>
                    <w:sz w:val="20"/>
                    <w:szCs w:val="20"/>
                    <w:lang w:eastAsia="en-GB"/>
                  </w:rPr>
                  <w:t>Less admin time and fewer process gaps</w:t>
                </w:r>
              </w:p>
              <w:p w14:paraId="1B2D0EBE" w14:textId="77777777" w:rsidR="007F214D" w:rsidRPr="007F214D" w:rsidRDefault="007F214D" w:rsidP="007F214D">
                <w:pPr>
                  <w:numPr>
                    <w:ilvl w:val="0"/>
                    <w:numId w:val="25"/>
                  </w:numPr>
                  <w:spacing w:before="100" w:beforeAutospacing="1" w:after="100" w:afterAutospacing="1"/>
                  <w:rPr>
                    <w:rFonts w:ascii="Arial" w:eastAsia="Times New Roman" w:hAnsi="Arial" w:cs="Arial"/>
                    <w:sz w:val="20"/>
                    <w:szCs w:val="20"/>
                    <w:lang w:eastAsia="en-GB"/>
                  </w:rPr>
                </w:pPr>
                <w:r w:rsidRPr="007F214D">
                  <w:rPr>
                    <w:rFonts w:ascii="Arial" w:eastAsia="Times New Roman" w:hAnsi="Arial" w:cs="Arial"/>
                    <w:sz w:val="20"/>
                    <w:szCs w:val="20"/>
                    <w:lang w:eastAsia="en-GB"/>
                  </w:rPr>
                  <w:t>Clearer records for managers, HR, and compliance needs</w:t>
                </w:r>
              </w:p>
              <w:p w14:paraId="3EC48CFB" w14:textId="0A08B09D" w:rsidR="00F31919" w:rsidRPr="007F214D" w:rsidRDefault="007F214D" w:rsidP="007F214D">
                <w:pPr>
                  <w:numPr>
                    <w:ilvl w:val="0"/>
                    <w:numId w:val="25"/>
                  </w:numPr>
                  <w:spacing w:before="100" w:beforeAutospacing="1" w:after="100" w:afterAutospacing="1"/>
                  <w:rPr>
                    <w:rFonts w:ascii="Arial" w:eastAsia="Times New Roman" w:hAnsi="Arial" w:cs="Arial"/>
                    <w:lang w:eastAsia="en-GB"/>
                  </w:rPr>
                </w:pPr>
                <w:r w:rsidRPr="007F214D">
                  <w:rPr>
                    <w:rFonts w:ascii="Arial" w:eastAsia="Times New Roman" w:hAnsi="Arial" w:cs="Arial"/>
                    <w:sz w:val="20"/>
                    <w:szCs w:val="20"/>
                    <w:lang w:eastAsia="en-GB"/>
                  </w:rPr>
                  <w:t>Low monthly cost that scales with headcount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6E116FEB" w14:textId="1FA0FA47" w:rsidR="005C1282" w:rsidRDefault="005C1282" w:rsidP="005C1282">
            <w:pPr>
              <w:spacing w:before="100" w:beforeAutospacing="1" w:after="100" w:afterAutospacing="1"/>
              <w:outlineLvl w:val="1"/>
              <w:rPr>
                <w:rFonts w:ascii="Arial" w:eastAsia="Times New Roman" w:hAnsi="Arial" w:cs="Arial"/>
                <w:b/>
                <w:bCs/>
                <w:lang w:eastAsia="en-GB"/>
              </w:rPr>
            </w:pPr>
            <w:r w:rsidRPr="005162A4">
              <w:rPr>
                <w:rFonts w:ascii="Arial" w:eastAsia="Times New Roman" w:hAnsi="Arial" w:cs="Arial"/>
                <w:b/>
                <w:bCs/>
                <w:lang w:eastAsia="en-GB"/>
              </w:rPr>
              <w:t>Job Evaluation</w:t>
            </w:r>
            <w:r>
              <w:rPr>
                <w:rFonts w:ascii="Arial" w:eastAsia="Times New Roman" w:hAnsi="Arial" w:cs="Arial"/>
                <w:b/>
                <w:bCs/>
                <w:lang w:eastAsia="en-GB"/>
              </w:rPr>
              <w:t xml:space="preserve"> – Salary Reviews.</w:t>
            </w:r>
          </w:p>
          <w:p w14:paraId="775A524D" w14:textId="15611B14" w:rsidR="005C1282" w:rsidRPr="005162A4" w:rsidRDefault="005C1282" w:rsidP="005C1282">
            <w:p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 xml:space="preserve">At </w:t>
            </w:r>
            <w:r w:rsidRPr="005162A4">
              <w:rPr>
                <w:rFonts w:ascii="Arial" w:eastAsia="Times New Roman" w:hAnsi="Arial" w:cs="Arial"/>
                <w:b/>
                <w:bCs/>
                <w:sz w:val="20"/>
                <w:szCs w:val="20"/>
                <w:lang w:eastAsia="en-GB"/>
              </w:rPr>
              <w:t>LBJ Consultants</w:t>
            </w:r>
            <w:r w:rsidRPr="005162A4">
              <w:rPr>
                <w:rFonts w:ascii="Arial" w:eastAsia="Times New Roman" w:hAnsi="Arial" w:cs="Arial"/>
                <w:sz w:val="20"/>
                <w:szCs w:val="20"/>
                <w:lang w:eastAsia="en-GB"/>
              </w:rPr>
              <w:t xml:space="preserve">, we support </w:t>
            </w:r>
            <w:proofErr w:type="spellStart"/>
            <w:r w:rsidRPr="005162A4">
              <w:rPr>
                <w:rFonts w:ascii="Arial" w:eastAsia="Times New Roman" w:hAnsi="Arial" w:cs="Arial"/>
                <w:sz w:val="20"/>
                <w:szCs w:val="20"/>
                <w:lang w:eastAsia="en-GB"/>
              </w:rPr>
              <w:t>organisations</w:t>
            </w:r>
            <w:proofErr w:type="spellEnd"/>
            <w:r w:rsidRPr="005162A4">
              <w:rPr>
                <w:rFonts w:ascii="Arial" w:eastAsia="Times New Roman" w:hAnsi="Arial" w:cs="Arial"/>
                <w:sz w:val="20"/>
                <w:szCs w:val="20"/>
                <w:lang w:eastAsia="en-GB"/>
              </w:rPr>
              <w:t xml:space="preserve"> to build fair, defensible, and sustainable pay frameworks </w:t>
            </w:r>
          </w:p>
          <w:p w14:paraId="7C6457F9" w14:textId="5CE0EDD7" w:rsidR="00671443" w:rsidRPr="00671443" w:rsidRDefault="00671443" w:rsidP="00671443">
            <w:pPr>
              <w:spacing w:before="100" w:beforeAutospacing="1" w:after="100" w:afterAutospacing="1"/>
              <w:outlineLvl w:val="2"/>
              <w:rPr>
                <w:rFonts w:ascii="Arial" w:eastAsia="Times New Roman" w:hAnsi="Arial" w:cs="Arial"/>
                <w:b/>
                <w:bCs/>
                <w:sz w:val="20"/>
                <w:szCs w:val="20"/>
                <w:lang w:eastAsia="en-GB"/>
              </w:rPr>
            </w:pPr>
            <w:r w:rsidRPr="005162A4">
              <w:rPr>
                <w:rFonts w:ascii="Arial" w:eastAsia="Times New Roman" w:hAnsi="Arial" w:cs="Arial"/>
                <w:b/>
                <w:bCs/>
                <w:sz w:val="20"/>
                <w:szCs w:val="20"/>
                <w:lang w:eastAsia="en-GB"/>
              </w:rPr>
              <w:t>How We Deliver Job Evaluation</w:t>
            </w:r>
            <w:r>
              <w:rPr>
                <w:rFonts w:ascii="Arial" w:eastAsia="Times New Roman" w:hAnsi="Arial" w:cs="Arial"/>
                <w:b/>
                <w:bCs/>
                <w:sz w:val="20"/>
                <w:szCs w:val="20"/>
                <w:lang w:eastAsia="en-GB"/>
              </w:rPr>
              <w:t xml:space="preserve">- </w:t>
            </w:r>
            <w:r w:rsidRPr="005162A4">
              <w:rPr>
                <w:rFonts w:ascii="Arial" w:eastAsia="Times New Roman" w:hAnsi="Arial" w:cs="Arial"/>
                <w:sz w:val="20"/>
                <w:szCs w:val="20"/>
                <w:lang w:eastAsia="en-GB"/>
              </w:rPr>
              <w:t>This includes:</w:t>
            </w:r>
          </w:p>
          <w:p w14:paraId="308FF4E0" w14:textId="77777777" w:rsidR="00671443" w:rsidRPr="005162A4" w:rsidRDefault="00671443" w:rsidP="00671443">
            <w:pPr>
              <w:numPr>
                <w:ilvl w:val="0"/>
                <w:numId w:val="26"/>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Employee interviews to gain a full understanding of each role</w:t>
            </w:r>
          </w:p>
          <w:p w14:paraId="1DB21429" w14:textId="77777777" w:rsidR="00671443" w:rsidRPr="005162A4" w:rsidRDefault="00671443" w:rsidP="00671443">
            <w:pPr>
              <w:numPr>
                <w:ilvl w:val="0"/>
                <w:numId w:val="26"/>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Completion of Job Analysis Forms to capture responsibilities, tasks, and required skills</w:t>
            </w:r>
          </w:p>
          <w:p w14:paraId="53BC3A1E" w14:textId="77777777" w:rsidR="00671443" w:rsidRPr="005162A4" w:rsidRDefault="00671443" w:rsidP="00671443">
            <w:pPr>
              <w:numPr>
                <w:ilvl w:val="0"/>
                <w:numId w:val="26"/>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Assessment using established, objective evaluation factors</w:t>
            </w:r>
          </w:p>
          <w:p w14:paraId="0BCB1AD5" w14:textId="431D3361" w:rsidR="00671443" w:rsidRPr="00671443" w:rsidRDefault="00671443" w:rsidP="00671443">
            <w:pPr>
              <w:spacing w:before="100" w:beforeAutospacing="1" w:after="100" w:afterAutospacing="1"/>
              <w:outlineLvl w:val="2"/>
              <w:rPr>
                <w:rFonts w:ascii="Arial" w:eastAsia="Times New Roman" w:hAnsi="Arial" w:cs="Arial"/>
                <w:b/>
                <w:bCs/>
                <w:sz w:val="20"/>
                <w:szCs w:val="20"/>
                <w:lang w:eastAsia="en-GB"/>
              </w:rPr>
            </w:pPr>
            <w:r w:rsidRPr="005162A4">
              <w:rPr>
                <w:rFonts w:ascii="Arial" w:eastAsia="Times New Roman" w:hAnsi="Arial" w:cs="Arial"/>
                <w:b/>
                <w:bCs/>
                <w:sz w:val="20"/>
                <w:szCs w:val="20"/>
                <w:lang w:eastAsia="en-GB"/>
              </w:rPr>
              <w:t>Salary Review and Grading Structure</w:t>
            </w:r>
            <w:r>
              <w:rPr>
                <w:rFonts w:ascii="Arial" w:eastAsia="Times New Roman" w:hAnsi="Arial" w:cs="Arial"/>
                <w:b/>
                <w:bCs/>
                <w:sz w:val="20"/>
                <w:szCs w:val="20"/>
                <w:lang w:eastAsia="en-GB"/>
              </w:rPr>
              <w:t>-</w:t>
            </w:r>
            <w:r w:rsidRPr="005162A4">
              <w:rPr>
                <w:rFonts w:ascii="Arial" w:eastAsia="Times New Roman" w:hAnsi="Arial" w:cs="Arial"/>
                <w:sz w:val="20"/>
                <w:szCs w:val="20"/>
                <w:lang w:eastAsia="en-GB"/>
              </w:rPr>
              <w:t xml:space="preserve">This grading structure enables </w:t>
            </w:r>
            <w:proofErr w:type="spellStart"/>
            <w:r w:rsidRPr="005162A4">
              <w:rPr>
                <w:rFonts w:ascii="Arial" w:eastAsia="Times New Roman" w:hAnsi="Arial" w:cs="Arial"/>
                <w:sz w:val="20"/>
                <w:szCs w:val="20"/>
                <w:lang w:eastAsia="en-GB"/>
              </w:rPr>
              <w:t>organisations</w:t>
            </w:r>
            <w:proofErr w:type="spellEnd"/>
            <w:r w:rsidRPr="005162A4">
              <w:rPr>
                <w:rFonts w:ascii="Arial" w:eastAsia="Times New Roman" w:hAnsi="Arial" w:cs="Arial"/>
                <w:sz w:val="20"/>
                <w:szCs w:val="20"/>
                <w:lang w:eastAsia="en-GB"/>
              </w:rPr>
              <w:t xml:space="preserve"> to:</w:t>
            </w:r>
          </w:p>
          <w:p w14:paraId="09D10BB0" w14:textId="77777777" w:rsidR="00671443" w:rsidRPr="005162A4" w:rsidRDefault="00671443" w:rsidP="00671443">
            <w:pPr>
              <w:numPr>
                <w:ilvl w:val="0"/>
                <w:numId w:val="27"/>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Manage pay progression in a consistent and cost-controlled way</w:t>
            </w:r>
          </w:p>
          <w:p w14:paraId="33BA1C28" w14:textId="77777777" w:rsidR="00671443" w:rsidRPr="005162A4" w:rsidRDefault="00671443" w:rsidP="00671443">
            <w:pPr>
              <w:numPr>
                <w:ilvl w:val="0"/>
                <w:numId w:val="27"/>
              </w:numPr>
              <w:spacing w:before="100" w:beforeAutospacing="1" w:after="100" w:afterAutospacing="1"/>
              <w:rPr>
                <w:rFonts w:ascii="Arial" w:eastAsia="Times New Roman" w:hAnsi="Arial" w:cs="Arial"/>
                <w:sz w:val="20"/>
                <w:szCs w:val="20"/>
                <w:lang w:eastAsia="en-GB"/>
              </w:rPr>
            </w:pPr>
            <w:proofErr w:type="spellStart"/>
            <w:r w:rsidRPr="005162A4">
              <w:rPr>
                <w:rFonts w:ascii="Arial" w:eastAsia="Times New Roman" w:hAnsi="Arial" w:cs="Arial"/>
                <w:sz w:val="20"/>
                <w:szCs w:val="20"/>
                <w:lang w:eastAsia="en-GB"/>
              </w:rPr>
              <w:t>Recognise</w:t>
            </w:r>
            <w:proofErr w:type="spellEnd"/>
            <w:r w:rsidRPr="005162A4">
              <w:rPr>
                <w:rFonts w:ascii="Arial" w:eastAsia="Times New Roman" w:hAnsi="Arial" w:cs="Arial"/>
                <w:sz w:val="20"/>
                <w:szCs w:val="20"/>
                <w:lang w:eastAsia="en-GB"/>
              </w:rPr>
              <w:t xml:space="preserve"> developing capability, full competence, and advanced contribution within the same grade</w:t>
            </w:r>
          </w:p>
          <w:p w14:paraId="3FF1E8DC" w14:textId="77777777" w:rsidR="00F31919" w:rsidRDefault="00671443" w:rsidP="005C1282">
            <w:pPr>
              <w:numPr>
                <w:ilvl w:val="0"/>
                <w:numId w:val="27"/>
              </w:num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Maintain strong internal equity while retaining flexibility to support reward and retention decision</w:t>
            </w:r>
          </w:p>
          <w:p w14:paraId="53CEEE49" w14:textId="54759322" w:rsidR="00671443" w:rsidRPr="00671443" w:rsidRDefault="00671443" w:rsidP="00671443">
            <w:pPr>
              <w:spacing w:before="100" w:beforeAutospacing="1" w:after="100" w:afterAutospacing="1"/>
              <w:rPr>
                <w:rFonts w:ascii="Arial" w:eastAsia="Times New Roman" w:hAnsi="Arial" w:cs="Arial"/>
                <w:sz w:val="20"/>
                <w:szCs w:val="20"/>
                <w:lang w:eastAsia="en-GB"/>
              </w:rPr>
            </w:pPr>
            <w:r w:rsidRPr="005162A4">
              <w:rPr>
                <w:rFonts w:ascii="Arial" w:eastAsia="Times New Roman" w:hAnsi="Arial" w:cs="Arial"/>
                <w:sz w:val="20"/>
                <w:szCs w:val="20"/>
                <w:lang w:eastAsia="en-GB"/>
              </w:rPr>
              <w:t xml:space="preserve">If you are considering a Job Evaluation or Salary Review and want a clear, structured approach that delivers lasting value, </w:t>
            </w:r>
            <w:r w:rsidRPr="005162A4">
              <w:rPr>
                <w:rFonts w:ascii="Arial" w:eastAsia="Times New Roman" w:hAnsi="Arial" w:cs="Arial"/>
                <w:b/>
                <w:bCs/>
                <w:sz w:val="20"/>
                <w:szCs w:val="20"/>
                <w:lang w:eastAsia="en-GB"/>
              </w:rPr>
              <w:t>LBJ Consultants can help</w:t>
            </w:r>
            <w:r w:rsidRPr="005162A4">
              <w:rPr>
                <w:rFonts w:ascii="Arial" w:eastAsia="Times New Roman" w:hAnsi="Arial" w:cs="Arial"/>
                <w:sz w:val="20"/>
                <w:szCs w:val="20"/>
                <w:lang w:eastAsia="en-GB"/>
              </w:rPr>
              <w:t>.</w:t>
            </w:r>
          </w:p>
        </w:tc>
      </w:tr>
      <w:tr w:rsidR="00F31919" w:rsidRPr="00D24777" w14:paraId="5AA94343" w14:textId="77777777" w:rsidTr="00FE03A7">
        <w:trPr>
          <w:trHeight w:val="1097"/>
        </w:trPr>
        <w:tc>
          <w:tcPr>
            <w:tcW w:w="4320" w:type="dxa"/>
            <w:gridSpan w:val="2"/>
            <w:tcBorders>
              <w:top w:val="nil"/>
              <w:left w:val="nil"/>
              <w:bottom w:val="nil"/>
              <w:right w:val="nil"/>
            </w:tcBorders>
            <w:vAlign w:val="center"/>
          </w:tcPr>
          <w:p w14:paraId="1F881F7E" w14:textId="3C4F0AEB" w:rsidR="00F31919" w:rsidRPr="007F214D" w:rsidRDefault="007F214D" w:rsidP="007F214D">
            <w:pPr>
              <w:spacing w:before="100" w:beforeAutospacing="1" w:after="100" w:afterAutospacing="1"/>
              <w:outlineLvl w:val="1"/>
              <w:rPr>
                <w:rFonts w:ascii="Arial" w:eastAsia="Times New Roman" w:hAnsi="Arial" w:cs="Arial"/>
                <w:b/>
                <w:bCs/>
                <w:sz w:val="28"/>
                <w:szCs w:val="28"/>
                <w:lang w:eastAsia="en-GB"/>
              </w:rPr>
            </w:pPr>
            <w:r w:rsidRPr="007F214D">
              <w:rPr>
                <w:rFonts w:ascii="Arial" w:eastAsia="Times New Roman" w:hAnsi="Arial" w:cs="Arial"/>
                <w:b/>
                <w:bCs/>
                <w:szCs w:val="24"/>
                <w:lang w:eastAsia="en-GB"/>
              </w:rPr>
              <w:t>One low-cost platform for HR, absence, leave, performance, training, H&amp;S and payroll</w:t>
            </w:r>
          </w:p>
        </w:tc>
        <w:tc>
          <w:tcPr>
            <w:tcW w:w="4323" w:type="dxa"/>
            <w:gridSpan w:val="4"/>
            <w:vMerge/>
            <w:tcBorders>
              <w:top w:val="nil"/>
              <w:left w:val="nil"/>
              <w:bottom w:val="nil"/>
            </w:tcBorders>
            <w:tcMar>
              <w:left w:w="115" w:type="dxa"/>
              <w:right w:w="216" w:type="dxa"/>
            </w:tcMar>
          </w:tcPr>
          <w:p w14:paraId="442CF0D3" w14:textId="77777777" w:rsidR="00F31919" w:rsidRPr="00D24777" w:rsidRDefault="00F31919" w:rsidP="00B767C0">
            <w:pPr>
              <w:pStyle w:val="BodyCopy"/>
              <w:rPr>
                <w:rFonts w:ascii="Calibri" w:hAnsi="Calibri" w:cs="Calibri"/>
                <w:color w:val="000000" w:themeColor="text1"/>
              </w:rPr>
            </w:pPr>
          </w:p>
        </w:tc>
        <w:tc>
          <w:tcPr>
            <w:tcW w:w="4325" w:type="dxa"/>
            <w:gridSpan w:val="3"/>
            <w:vMerge/>
            <w:tcBorders>
              <w:top w:val="nil"/>
              <w:bottom w:val="nil"/>
              <w:right w:val="nil"/>
            </w:tcBorders>
            <w:tcMar>
              <w:left w:w="216" w:type="dxa"/>
              <w:right w:w="115" w:type="dxa"/>
            </w:tcMar>
          </w:tcPr>
          <w:p w14:paraId="0B1FB682" w14:textId="77777777" w:rsidR="00F31919" w:rsidRPr="00D24777" w:rsidRDefault="00F31919" w:rsidP="00AA5FE5">
            <w:pPr>
              <w:pStyle w:val="SmallAuthorName"/>
              <w:rPr>
                <w:rFonts w:ascii="Calibri" w:hAnsi="Calibri" w:cs="Calibri"/>
                <w:color w:val="000000" w:themeColor="text1"/>
              </w:rPr>
            </w:pPr>
          </w:p>
        </w:tc>
      </w:tr>
      <w:tr w:rsidR="00F31919" w:rsidRPr="00F53638" w14:paraId="5474F92D" w14:textId="77777777" w:rsidTr="00FE03A7">
        <w:trPr>
          <w:trHeight w:val="2205"/>
        </w:trPr>
        <w:sdt>
          <w:sdtPr>
            <w:rPr>
              <w:b/>
              <w:bCs/>
            </w:rPr>
            <w:id w:val="-310100205"/>
            <w:placeholder>
              <w:docPart w:val="7246989150D944DC9C058880343CD519"/>
            </w:placeholder>
            <w15:appearance w15:val="hidden"/>
          </w:sdtPr>
          <w:sdtContent>
            <w:tc>
              <w:tcPr>
                <w:tcW w:w="4320" w:type="dxa"/>
                <w:gridSpan w:val="2"/>
                <w:vMerge w:val="restart"/>
                <w:tcBorders>
                  <w:top w:val="nil"/>
                  <w:left w:val="nil"/>
                  <w:bottom w:val="nil"/>
                  <w:right w:val="nil"/>
                </w:tcBorders>
                <w:tcMar>
                  <w:top w:w="216" w:type="dxa"/>
                  <w:left w:w="115" w:type="dxa"/>
                  <w:right w:w="115" w:type="dxa"/>
                </w:tcMar>
              </w:tcPr>
              <w:p w14:paraId="6653F22F" w14:textId="77777777" w:rsidR="007F214D" w:rsidRDefault="007F214D" w:rsidP="007F214D">
                <w:pPr>
                  <w:spacing w:before="100" w:beforeAutospacing="1" w:after="100" w:afterAutospacing="1"/>
                  <w:rPr>
                    <w:rFonts w:ascii="Arial" w:eastAsia="Times New Roman" w:hAnsi="Arial" w:cs="Arial"/>
                    <w:sz w:val="20"/>
                    <w:szCs w:val="20"/>
                    <w:lang w:eastAsia="en-GB"/>
                  </w:rPr>
                </w:pPr>
                <w:r w:rsidRPr="007F214D">
                  <w:rPr>
                    <w:rFonts w:ascii="Arial" w:eastAsia="Times New Roman" w:hAnsi="Arial" w:cs="Arial"/>
                    <w:sz w:val="20"/>
                    <w:szCs w:val="20"/>
                    <w:lang w:eastAsia="en-GB"/>
                  </w:rPr>
                  <w:t xml:space="preserve">If you’re juggling spreadsheets, email trails, and disconnected tools, it’s easy for HR admin to eat up time—and for key records to go missing when you need them most. The </w:t>
                </w:r>
                <w:r w:rsidRPr="007F214D">
                  <w:rPr>
                    <w:rFonts w:ascii="Arial" w:eastAsia="Times New Roman" w:hAnsi="Arial" w:cs="Arial"/>
                    <w:b/>
                    <w:bCs/>
                    <w:sz w:val="20"/>
                    <w:szCs w:val="20"/>
                    <w:lang w:eastAsia="en-GB"/>
                  </w:rPr>
                  <w:t>LBJ HR Management System</w:t>
                </w:r>
                <w:r w:rsidRPr="007F214D">
                  <w:rPr>
                    <w:rFonts w:ascii="Arial" w:eastAsia="Times New Roman" w:hAnsi="Arial" w:cs="Arial"/>
                    <w:sz w:val="20"/>
                    <w:szCs w:val="20"/>
                    <w:lang w:eastAsia="en-GB"/>
                  </w:rPr>
                  <w:t xml:space="preserve"> brings your people processes into one simple, affordable platform that’s designed for everyday HR work, not complexity.</w:t>
                </w:r>
              </w:p>
              <w:p w14:paraId="7A068BFA" w14:textId="3351FD85" w:rsidR="00F31919" w:rsidRPr="007F214D" w:rsidRDefault="007F214D" w:rsidP="007F214D">
                <w:pPr>
                  <w:spacing w:before="100" w:beforeAutospacing="1" w:after="100" w:afterAutospacing="1"/>
                  <w:rPr>
                    <w:rFonts w:ascii="Arial" w:eastAsia="Times New Roman" w:hAnsi="Arial" w:cs="Arial"/>
                    <w:sz w:val="20"/>
                    <w:szCs w:val="20"/>
                    <w:lang w:eastAsia="en-GB"/>
                  </w:rPr>
                </w:pPr>
                <w:r w:rsidRPr="007F214D">
                  <w:rPr>
                    <w:rFonts w:ascii="Arial" w:eastAsia="Times New Roman" w:hAnsi="Arial" w:cs="Arial"/>
                    <w:sz w:val="20"/>
                    <w:szCs w:val="20"/>
                    <w:lang w:eastAsia="en-GB"/>
                  </w:rPr>
                  <w:t xml:space="preserve">From absence and annual leave tracking to appraisals, recruitment, onboarding, training records, health &amp; safety files, and payroll—LBJ helps you stay </w:t>
                </w:r>
                <w:proofErr w:type="spellStart"/>
                <w:r w:rsidRPr="007F214D">
                  <w:rPr>
                    <w:rFonts w:ascii="Arial" w:eastAsia="Times New Roman" w:hAnsi="Arial" w:cs="Arial"/>
                    <w:sz w:val="20"/>
                    <w:szCs w:val="20"/>
                    <w:lang w:eastAsia="en-GB"/>
                  </w:rPr>
                  <w:t>organised</w:t>
                </w:r>
                <w:proofErr w:type="spellEnd"/>
                <w:r w:rsidRPr="007F214D">
                  <w:rPr>
                    <w:rFonts w:ascii="Arial" w:eastAsia="Times New Roman" w:hAnsi="Arial" w:cs="Arial"/>
                    <w:sz w:val="20"/>
                    <w:szCs w:val="20"/>
                    <w:lang w:eastAsia="en-GB"/>
                  </w:rPr>
                  <w:t>, compliant, and in control.</w:t>
                </w:r>
              </w:p>
            </w:tc>
          </w:sdtContent>
        </w:sdt>
        <w:tc>
          <w:tcPr>
            <w:tcW w:w="4323" w:type="dxa"/>
            <w:gridSpan w:val="4"/>
            <w:vMerge/>
            <w:tcBorders>
              <w:top w:val="nil"/>
              <w:left w:val="nil"/>
              <w:bottom w:val="nil"/>
            </w:tcBorders>
            <w:tcMar>
              <w:left w:w="115" w:type="dxa"/>
              <w:right w:w="216" w:type="dxa"/>
            </w:tcMar>
          </w:tcPr>
          <w:p w14:paraId="6834E191" w14:textId="77777777" w:rsidR="00F31919" w:rsidRPr="00F53638" w:rsidRDefault="00F31919" w:rsidP="00B767C0">
            <w:pPr>
              <w:pStyle w:val="BodyCopy"/>
              <w:rPr>
                <w:b/>
                <w:bCs/>
                <w:color w:val="000000" w:themeColor="text1"/>
              </w:rPr>
            </w:pPr>
          </w:p>
        </w:tc>
        <w:tc>
          <w:tcPr>
            <w:tcW w:w="4325" w:type="dxa"/>
            <w:gridSpan w:val="3"/>
            <w:vMerge/>
            <w:tcBorders>
              <w:top w:val="nil"/>
              <w:bottom w:val="nil"/>
              <w:right w:val="nil"/>
            </w:tcBorders>
            <w:tcMar>
              <w:left w:w="216" w:type="dxa"/>
              <w:right w:w="115" w:type="dxa"/>
            </w:tcMar>
          </w:tcPr>
          <w:p w14:paraId="4FBE594F" w14:textId="77777777" w:rsidR="00F31919" w:rsidRPr="00F53638" w:rsidRDefault="00F31919" w:rsidP="00AA5FE5">
            <w:pPr>
              <w:pStyle w:val="SmallAuthorName"/>
              <w:rPr>
                <w:b/>
                <w:color w:val="000000" w:themeColor="text1"/>
              </w:rPr>
            </w:pPr>
          </w:p>
        </w:tc>
      </w:tr>
      <w:tr w:rsidR="00F31919" w14:paraId="49AD8A7A"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26880625"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4B608844"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515875D7" w14:textId="6822C78E" w:rsidR="00F31919" w:rsidRPr="001E3756" w:rsidRDefault="00F31919" w:rsidP="00E034A1">
            <w:pPr>
              <w:pStyle w:val="PhotoCaption"/>
              <w:rPr>
                <w:b/>
                <w:bCs/>
                <w:sz w:val="24"/>
                <w:szCs w:val="24"/>
              </w:rPr>
            </w:pPr>
          </w:p>
        </w:tc>
      </w:tr>
      <w:tr w:rsidR="00DD7F4A" w14:paraId="0412D93E" w14:textId="77777777" w:rsidTr="00FE03A7">
        <w:trPr>
          <w:trHeight w:val="19"/>
        </w:trPr>
        <w:tc>
          <w:tcPr>
            <w:tcW w:w="12968" w:type="dxa"/>
            <w:gridSpan w:val="9"/>
            <w:tcBorders>
              <w:top w:val="nil"/>
              <w:left w:val="nil"/>
              <w:bottom w:val="thickThinMediumGap" w:sz="24" w:space="0" w:color="auto"/>
              <w:right w:val="nil"/>
            </w:tcBorders>
          </w:tcPr>
          <w:p w14:paraId="21A64E34" w14:textId="77777777" w:rsidR="00DD7F4A" w:rsidRDefault="00DD7F4A" w:rsidP="00E034A1">
            <w:pPr>
              <w:pStyle w:val="NoSpacing"/>
            </w:pPr>
          </w:p>
        </w:tc>
      </w:tr>
      <w:tr w:rsidR="008F069D" w:rsidRPr="008F069D" w14:paraId="5FE4EA31" w14:textId="77777777" w:rsidTr="002768F0">
        <w:trPr>
          <w:trHeight w:val="2781"/>
        </w:trPr>
        <w:sdt>
          <w:sdtPr>
            <w:rPr>
              <w:rFonts w:ascii="Calibri" w:hAnsi="Calibri" w:cs="Calibri"/>
            </w:rPr>
            <w:id w:val="-2127148327"/>
            <w:placeholder>
              <w:docPart w:val="AE393E263A9541A7A347F0D24C851C12"/>
            </w:placeholder>
            <w15:appearance w15:val="hidden"/>
          </w:sdtPr>
          <w:sdtContent>
            <w:tc>
              <w:tcPr>
                <w:tcW w:w="6482" w:type="dxa"/>
                <w:gridSpan w:val="4"/>
                <w:tcBorders>
                  <w:top w:val="nil"/>
                  <w:left w:val="nil"/>
                  <w:bottom w:val="nil"/>
                  <w:right w:val="nil"/>
                </w:tcBorders>
                <w:tcMar>
                  <w:left w:w="115" w:type="dxa"/>
                  <w:bottom w:w="144" w:type="dxa"/>
                  <w:right w:w="216" w:type="dxa"/>
                </w:tcMar>
              </w:tcPr>
              <w:p w14:paraId="572A6F00" w14:textId="77777777" w:rsidR="00A64E10" w:rsidRPr="00A64E10" w:rsidRDefault="00A64E10" w:rsidP="00A64E10">
                <w:pPr>
                  <w:spacing w:before="100" w:beforeAutospacing="1" w:after="100" w:afterAutospacing="1"/>
                  <w:outlineLvl w:val="2"/>
                  <w:rPr>
                    <w:rFonts w:ascii="Arial" w:eastAsia="Times New Roman" w:hAnsi="Arial" w:cs="Arial"/>
                    <w:b/>
                    <w:bCs/>
                    <w:sz w:val="28"/>
                    <w:szCs w:val="28"/>
                    <w:lang w:eastAsia="en-GB"/>
                  </w:rPr>
                </w:pPr>
                <w:r w:rsidRPr="00A64E10">
                  <w:rPr>
                    <w:rFonts w:ascii="Arial" w:eastAsia="Times New Roman" w:hAnsi="Arial" w:cs="Arial"/>
                    <w:b/>
                    <w:bCs/>
                    <w:sz w:val="28"/>
                    <w:szCs w:val="28"/>
                    <w:lang w:eastAsia="en-GB"/>
                  </w:rPr>
                  <w:t>Are Your New Starter Medical Questionnaires Still GDPR Compliant?</w:t>
                </w:r>
              </w:p>
              <w:p w14:paraId="11F14173"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Are you currently using </w:t>
                </w:r>
                <w:r w:rsidRPr="00C57689">
                  <w:rPr>
                    <w:rFonts w:ascii="Arial" w:eastAsia="Times New Roman" w:hAnsi="Arial" w:cs="Arial"/>
                    <w:b/>
                    <w:bCs/>
                    <w:sz w:val="20"/>
                    <w:szCs w:val="20"/>
                    <w:lang w:eastAsia="en-GB"/>
                  </w:rPr>
                  <w:t>new starter medical questionnaires</w:t>
                </w:r>
                <w:r w:rsidRPr="00C57689">
                  <w:rPr>
                    <w:rFonts w:ascii="Arial" w:eastAsia="Times New Roman" w:hAnsi="Arial" w:cs="Arial"/>
                    <w:sz w:val="20"/>
                    <w:szCs w:val="20"/>
                    <w:lang w:eastAsia="en-GB"/>
                  </w:rPr>
                  <w:t xml:space="preserve"> internally? If so, it may be time to take a closer look at your process.</w:t>
                </w:r>
              </w:p>
              <w:p w14:paraId="6F688236"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In August 2023, the Information Commissioner’s Office (ICO) released updated guidance to help employers understand their responsibilities when handling employee health information under the </w:t>
                </w:r>
                <w:r w:rsidRPr="00C57689">
                  <w:rPr>
                    <w:rFonts w:ascii="Arial" w:eastAsia="Times New Roman" w:hAnsi="Arial" w:cs="Arial"/>
                    <w:b/>
                    <w:bCs/>
                    <w:sz w:val="20"/>
                    <w:szCs w:val="20"/>
                    <w:lang w:eastAsia="en-GB"/>
                  </w:rPr>
                  <w:t>UK GDPR and the Data Protection Act 2018</w:t>
                </w:r>
                <w:r w:rsidRPr="00C57689">
                  <w:rPr>
                    <w:rFonts w:ascii="Arial" w:eastAsia="Times New Roman" w:hAnsi="Arial" w:cs="Arial"/>
                    <w:sz w:val="20"/>
                    <w:szCs w:val="20"/>
                    <w:lang w:eastAsia="en-GB"/>
                  </w:rPr>
                  <w:t>. This guidance has important implications for how health data is collected, stored, and assessed — especially during pre-employment checks.</w:t>
                </w:r>
              </w:p>
              <w:p w14:paraId="17583C9E" w14:textId="77777777" w:rsidR="00A64E10" w:rsidRPr="00C57689" w:rsidRDefault="00A64E10" w:rsidP="00A64E10">
                <w:pPr>
                  <w:spacing w:before="100" w:beforeAutospacing="1" w:after="100" w:afterAutospacing="1"/>
                  <w:outlineLvl w:val="2"/>
                  <w:rPr>
                    <w:rFonts w:ascii="Arial" w:eastAsia="Times New Roman" w:hAnsi="Arial" w:cs="Arial"/>
                    <w:b/>
                    <w:bCs/>
                    <w:sz w:val="20"/>
                    <w:szCs w:val="20"/>
                    <w:lang w:eastAsia="en-GB"/>
                  </w:rPr>
                </w:pPr>
                <w:r w:rsidRPr="00C57689">
                  <w:rPr>
                    <w:rFonts w:ascii="Arial" w:eastAsia="Times New Roman" w:hAnsi="Arial" w:cs="Arial"/>
                    <w:b/>
                    <w:bCs/>
                    <w:sz w:val="20"/>
                    <w:szCs w:val="20"/>
                    <w:lang w:eastAsia="en-GB"/>
                  </w:rPr>
                  <w:t>Why Health Data Collection Should Be Kept to a Minimum</w:t>
                </w:r>
              </w:p>
              <w:p w14:paraId="2F1A3B90"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The ICO guidance </w:t>
                </w:r>
                <w:proofErr w:type="spellStart"/>
                <w:r w:rsidRPr="00C57689">
                  <w:rPr>
                    <w:rFonts w:ascii="Arial" w:eastAsia="Times New Roman" w:hAnsi="Arial" w:cs="Arial"/>
                    <w:sz w:val="20"/>
                    <w:szCs w:val="20"/>
                    <w:lang w:eastAsia="en-GB"/>
                  </w:rPr>
                  <w:t>recognises</w:t>
                </w:r>
                <w:proofErr w:type="spellEnd"/>
                <w:r w:rsidRPr="00C57689">
                  <w:rPr>
                    <w:rFonts w:ascii="Arial" w:eastAsia="Times New Roman" w:hAnsi="Arial" w:cs="Arial"/>
                    <w:sz w:val="20"/>
                    <w:szCs w:val="20"/>
                    <w:lang w:eastAsia="en-GB"/>
                  </w:rPr>
                  <w:t xml:space="preserve"> that, while employers may sometimes need health information, collecting medical data is </w:t>
                </w:r>
                <w:r w:rsidRPr="00C57689">
                  <w:rPr>
                    <w:rFonts w:ascii="Arial" w:eastAsia="Times New Roman" w:hAnsi="Arial" w:cs="Arial"/>
                    <w:b/>
                    <w:bCs/>
                    <w:sz w:val="20"/>
                    <w:szCs w:val="20"/>
                    <w:lang w:eastAsia="en-GB"/>
                  </w:rPr>
                  <w:t xml:space="preserve">intrusive and should be </w:t>
                </w:r>
                <w:proofErr w:type="spellStart"/>
                <w:r w:rsidRPr="00C57689">
                  <w:rPr>
                    <w:rFonts w:ascii="Arial" w:eastAsia="Times New Roman" w:hAnsi="Arial" w:cs="Arial"/>
                    <w:b/>
                    <w:bCs/>
                    <w:sz w:val="20"/>
                    <w:szCs w:val="20"/>
                    <w:lang w:eastAsia="en-GB"/>
                  </w:rPr>
                  <w:t>minimised</w:t>
                </w:r>
                <w:proofErr w:type="spellEnd"/>
                <w:r w:rsidRPr="00C57689">
                  <w:rPr>
                    <w:rFonts w:ascii="Arial" w:eastAsia="Times New Roman" w:hAnsi="Arial" w:cs="Arial"/>
                    <w:b/>
                    <w:bCs/>
                    <w:sz w:val="20"/>
                    <w:szCs w:val="20"/>
                    <w:lang w:eastAsia="en-GB"/>
                  </w:rPr>
                  <w:t xml:space="preserve"> wherever possible</w:t>
                </w:r>
                <w:r w:rsidRPr="00C57689">
                  <w:rPr>
                    <w:rFonts w:ascii="Arial" w:eastAsia="Times New Roman" w:hAnsi="Arial" w:cs="Arial"/>
                    <w:sz w:val="20"/>
                    <w:szCs w:val="20"/>
                    <w:lang w:eastAsia="en-GB"/>
                  </w:rPr>
                  <w:t>.</w:t>
                </w:r>
              </w:p>
              <w:p w14:paraId="1C6BC5B4"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Health information is classed as </w:t>
                </w:r>
                <w:r w:rsidRPr="00C57689">
                  <w:rPr>
                    <w:rFonts w:ascii="Arial" w:eastAsia="Times New Roman" w:hAnsi="Arial" w:cs="Arial"/>
                    <w:i/>
                    <w:iCs/>
                    <w:sz w:val="20"/>
                    <w:szCs w:val="20"/>
                    <w:lang w:eastAsia="en-GB"/>
                  </w:rPr>
                  <w:t>special category data</w:t>
                </w:r>
                <w:r w:rsidRPr="00C57689">
                  <w:rPr>
                    <w:rFonts w:ascii="Arial" w:eastAsia="Times New Roman" w:hAnsi="Arial" w:cs="Arial"/>
                    <w:sz w:val="20"/>
                    <w:szCs w:val="20"/>
                    <w:lang w:eastAsia="en-GB"/>
                  </w:rPr>
                  <w:t>, meaning it requires:</w:t>
                </w:r>
              </w:p>
              <w:p w14:paraId="6D8C3B51" w14:textId="77777777" w:rsidR="00A64E10" w:rsidRPr="00C57689" w:rsidRDefault="00A64E10" w:rsidP="00A64E10">
                <w:pPr>
                  <w:numPr>
                    <w:ilvl w:val="0"/>
                    <w:numId w:val="15"/>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Higher levels of security</w:t>
                </w:r>
              </w:p>
              <w:p w14:paraId="37CC83B8" w14:textId="77777777" w:rsidR="00A64E10" w:rsidRPr="00C57689" w:rsidRDefault="00A64E10" w:rsidP="00A64E10">
                <w:pPr>
                  <w:numPr>
                    <w:ilvl w:val="0"/>
                    <w:numId w:val="15"/>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Clear retention schedules</w:t>
                </w:r>
              </w:p>
              <w:p w14:paraId="3BE5F5E6" w14:textId="77777777" w:rsidR="00A64E10" w:rsidRPr="00C57689" w:rsidRDefault="00A64E10" w:rsidP="00A64E10">
                <w:pPr>
                  <w:numPr>
                    <w:ilvl w:val="0"/>
                    <w:numId w:val="15"/>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Strong justification for collection</w:t>
                </w:r>
              </w:p>
              <w:p w14:paraId="7C9B1B22" w14:textId="14FB33E1" w:rsidR="00A64E10" w:rsidRPr="00A64E10"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For many employers, managing this correctly can be complex and risky.</w:t>
                </w:r>
              </w:p>
              <w:p w14:paraId="004E8490" w14:textId="78C62FE1" w:rsidR="00794C1C" w:rsidRPr="008F069D" w:rsidRDefault="008F069D" w:rsidP="005B7C41">
                <w:pPr>
                  <w:rPr>
                    <w:rFonts w:ascii="Calibri" w:hAnsi="Calibri" w:cs="Calibri"/>
                  </w:rPr>
                </w:pPr>
                <w:r w:rsidRPr="008F069D">
                  <w:rPr>
                    <w:rFonts w:ascii="Calibri" w:hAnsi="Calibri" w:cs="Calibri"/>
                    <w:shd w:val="clear" w:color="auto" w:fill="FFFFFF"/>
                  </w:rPr>
                  <w:t>.</w:t>
                </w:r>
                <w:r w:rsidR="00A64E10">
                  <w:rPr>
                    <w:rFonts w:ascii="Calibri" w:hAnsi="Calibri" w:cs="Calibri"/>
                    <w:noProof/>
                    <w:shd w:val="clear" w:color="auto" w:fill="FFFFFF"/>
                  </w:rPr>
                  <w:t xml:space="preserve"> </w:t>
                </w:r>
                <w:r w:rsidR="00A64E10">
                  <w:rPr>
                    <w:rFonts w:ascii="Calibri" w:hAnsi="Calibri" w:cs="Calibri"/>
                    <w:noProof/>
                    <w:shd w:val="clear" w:color="auto" w:fill="FFFFFF"/>
                  </w:rPr>
                  <w:drawing>
                    <wp:inline distT="0" distB="0" distL="0" distR="0" wp14:anchorId="7704751A" wp14:editId="0E65A363">
                      <wp:extent cx="3514477" cy="2575674"/>
                      <wp:effectExtent l="0" t="0" r="3810" b="2540"/>
                      <wp:docPr id="902549055" name="Picture 1" descr="A screenshot of a mobile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49055" name="Picture 1" descr="A screenshot of a mobile devic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26467" cy="2657749"/>
                              </a:xfrm>
                              <a:prstGeom prst="rect">
                                <a:avLst/>
                              </a:prstGeom>
                            </pic:spPr>
                          </pic:pic>
                        </a:graphicData>
                      </a:graphic>
                    </wp:inline>
                  </w:drawing>
                </w:r>
              </w:p>
            </w:tc>
          </w:sdtContent>
        </w:sdt>
        <w:sdt>
          <w:sdtPr>
            <w:rPr>
              <w:rFonts w:ascii="Calibri" w:hAnsi="Calibri" w:cs="Calibri"/>
            </w:rPr>
            <w:id w:val="1531301450"/>
            <w:placeholder>
              <w:docPart w:val="F8AF6F36CBC54989995D281F5A32BF09"/>
            </w:placeholder>
            <w15:appearance w15:val="hidden"/>
          </w:sdtPr>
          <w:sdtContent>
            <w:tc>
              <w:tcPr>
                <w:tcW w:w="6486" w:type="dxa"/>
                <w:gridSpan w:val="5"/>
                <w:tcBorders>
                  <w:top w:val="nil"/>
                  <w:left w:val="nil"/>
                  <w:bottom w:val="nil"/>
                  <w:right w:val="nil"/>
                </w:tcBorders>
                <w:tcMar>
                  <w:left w:w="216" w:type="dxa"/>
                  <w:bottom w:w="144" w:type="dxa"/>
                  <w:right w:w="115" w:type="dxa"/>
                </w:tcMar>
              </w:tcPr>
              <w:p w14:paraId="4E8B325C" w14:textId="77777777" w:rsidR="00A64E10" w:rsidRPr="00C57689" w:rsidRDefault="00A64E10" w:rsidP="00A64E10">
                <w:pPr>
                  <w:spacing w:before="100" w:beforeAutospacing="1" w:after="100" w:afterAutospacing="1"/>
                  <w:outlineLvl w:val="2"/>
                  <w:rPr>
                    <w:rFonts w:ascii="Arial" w:eastAsia="Times New Roman" w:hAnsi="Arial" w:cs="Arial"/>
                    <w:b/>
                    <w:bCs/>
                    <w:sz w:val="20"/>
                    <w:szCs w:val="20"/>
                    <w:lang w:eastAsia="en-GB"/>
                  </w:rPr>
                </w:pPr>
                <w:r w:rsidRPr="00C57689">
                  <w:rPr>
                    <w:rFonts w:ascii="Arial" w:eastAsia="Times New Roman" w:hAnsi="Arial" w:cs="Arial"/>
                    <w:b/>
                    <w:bCs/>
                    <w:sz w:val="20"/>
                    <w:szCs w:val="20"/>
                    <w:lang w:eastAsia="en-GB"/>
                  </w:rPr>
                  <w:t>The Role of Occupational Health Professionals</w:t>
                </w:r>
              </w:p>
              <w:p w14:paraId="4D17D368"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Rather than employers collecting and interpreting medical information themselves, the ICO advises that </w:t>
                </w:r>
                <w:r w:rsidRPr="00C57689">
                  <w:rPr>
                    <w:rFonts w:ascii="Arial" w:eastAsia="Times New Roman" w:hAnsi="Arial" w:cs="Arial"/>
                    <w:b/>
                    <w:bCs/>
                    <w:sz w:val="20"/>
                    <w:szCs w:val="20"/>
                    <w:lang w:eastAsia="en-GB"/>
                  </w:rPr>
                  <w:t>medical professionals should gather and assess health data</w:t>
                </w:r>
                <w:r w:rsidRPr="00C57689">
                  <w:rPr>
                    <w:rFonts w:ascii="Arial" w:eastAsia="Times New Roman" w:hAnsi="Arial" w:cs="Arial"/>
                    <w:sz w:val="20"/>
                    <w:szCs w:val="20"/>
                    <w:lang w:eastAsia="en-GB"/>
                  </w:rPr>
                  <w:t>.</w:t>
                </w:r>
              </w:p>
              <w:p w14:paraId="7755A15F"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Occupational health providers are qualified to:</w:t>
                </w:r>
              </w:p>
              <w:p w14:paraId="2B1CB90B" w14:textId="77777777" w:rsidR="00A64E10" w:rsidRPr="00C57689" w:rsidRDefault="00A64E10" w:rsidP="00A64E10">
                <w:pPr>
                  <w:numPr>
                    <w:ilvl w:val="0"/>
                    <w:numId w:val="16"/>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Design appropriate health questionnaires</w:t>
                </w:r>
              </w:p>
              <w:p w14:paraId="07F39452" w14:textId="77777777" w:rsidR="00A64E10" w:rsidRPr="00C57689" w:rsidRDefault="00A64E10" w:rsidP="00A64E10">
                <w:pPr>
                  <w:numPr>
                    <w:ilvl w:val="0"/>
                    <w:numId w:val="16"/>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Interpret clinical information correctly</w:t>
                </w:r>
              </w:p>
              <w:p w14:paraId="268DBF8B" w14:textId="77777777" w:rsidR="00A64E10" w:rsidRPr="00C57689" w:rsidRDefault="00A64E10" w:rsidP="00A64E10">
                <w:pPr>
                  <w:numPr>
                    <w:ilvl w:val="0"/>
                    <w:numId w:val="16"/>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Provide </w:t>
                </w:r>
                <w:r w:rsidRPr="00C57689">
                  <w:rPr>
                    <w:rFonts w:ascii="Arial" w:eastAsia="Times New Roman" w:hAnsi="Arial" w:cs="Arial"/>
                    <w:b/>
                    <w:bCs/>
                    <w:sz w:val="20"/>
                    <w:szCs w:val="20"/>
                    <w:lang w:eastAsia="en-GB"/>
                  </w:rPr>
                  <w:t>non-clinical, practical advice</w:t>
                </w:r>
                <w:r w:rsidRPr="00C57689">
                  <w:rPr>
                    <w:rFonts w:ascii="Arial" w:eastAsia="Times New Roman" w:hAnsi="Arial" w:cs="Arial"/>
                    <w:sz w:val="20"/>
                    <w:szCs w:val="20"/>
                    <w:lang w:eastAsia="en-GB"/>
                  </w:rPr>
                  <w:t xml:space="preserve"> to employers</w:t>
                </w:r>
              </w:p>
              <w:p w14:paraId="14BEABDE"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This approach protects employee privacy and ensures decisions about fitness for work are made responsibly.</w:t>
                </w:r>
              </w:p>
              <w:p w14:paraId="71D424E9"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The ICO specifically states:</w:t>
                </w:r>
                <w:r>
                  <w:rPr>
                    <w:rFonts w:ascii="Arial" w:eastAsia="Times New Roman" w:hAnsi="Arial" w:cs="Arial"/>
                    <w:sz w:val="20"/>
                    <w:szCs w:val="20"/>
                    <w:lang w:eastAsia="en-GB"/>
                  </w:rPr>
                  <w:t xml:space="preserve"> </w:t>
                </w:r>
                <w:r w:rsidRPr="00C57689">
                  <w:rPr>
                    <w:rFonts w:ascii="Arial" w:eastAsia="Times New Roman" w:hAnsi="Arial" w:cs="Arial"/>
                    <w:sz w:val="20"/>
                    <w:szCs w:val="20"/>
                    <w:lang w:eastAsia="en-GB"/>
                  </w:rPr>
                  <w:t>“It is good practice for health professionals to design health questionnaires. This also means the questionnaires should be interpreted by those who are qualified to draw meaningful conclusions from the information supplied by the worker.”</w:t>
                </w:r>
              </w:p>
              <w:p w14:paraId="3BF5EEA9" w14:textId="708487CC" w:rsidR="00A64E10" w:rsidRDefault="00A64E10" w:rsidP="00A64E10">
                <w:r w:rsidRPr="00C57689">
                  <w:rPr>
                    <w:rFonts w:ascii="Arial" w:eastAsia="Times New Roman" w:hAnsi="Arial" w:cs="Arial"/>
                    <w:b/>
                    <w:bCs/>
                    <w:sz w:val="20"/>
                    <w:szCs w:val="20"/>
                    <w:lang w:eastAsia="en-GB"/>
                  </w:rPr>
                  <w:t>New Starter Health Questionnaires Can Be Risky</w:t>
                </w:r>
              </w:p>
              <w:p w14:paraId="62E2076B" w14:textId="77777777" w:rsidR="00A64E10" w:rsidRPr="00C57689" w:rsidRDefault="00A64E10" w:rsidP="00A64E10">
                <w:pPr>
                  <w:spacing w:before="100" w:beforeAutospacing="1" w:after="100" w:afterAutospacing="1"/>
                  <w:outlineLvl w:val="2"/>
                  <w:rPr>
                    <w:rFonts w:ascii="Arial" w:eastAsia="Times New Roman" w:hAnsi="Arial" w:cs="Arial"/>
                    <w:b/>
                    <w:bCs/>
                    <w:sz w:val="20"/>
                    <w:szCs w:val="20"/>
                    <w:lang w:eastAsia="en-GB"/>
                  </w:rPr>
                </w:pPr>
                <w:r w:rsidRPr="00C57689">
                  <w:rPr>
                    <w:rFonts w:ascii="Arial" w:eastAsia="Times New Roman" w:hAnsi="Arial" w:cs="Arial"/>
                    <w:b/>
                    <w:bCs/>
                    <w:sz w:val="20"/>
                    <w:szCs w:val="20"/>
                    <w:lang w:eastAsia="en-GB"/>
                  </w:rPr>
                  <w:t xml:space="preserve">A Simple, Compliant Alternative </w:t>
                </w:r>
              </w:p>
              <w:p w14:paraId="14436CBE"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The good news</w:t>
                </w:r>
                <w:r>
                  <w:rPr>
                    <w:rFonts w:ascii="Arial" w:eastAsia="Times New Roman" w:hAnsi="Arial" w:cs="Arial"/>
                    <w:sz w:val="20"/>
                    <w:szCs w:val="20"/>
                    <w:lang w:eastAsia="en-GB"/>
                  </w:rPr>
                  <w:t xml:space="preserve">: our </w:t>
                </w:r>
                <w:r w:rsidRPr="00C57689">
                  <w:rPr>
                    <w:rFonts w:ascii="Arial" w:eastAsia="Times New Roman" w:hAnsi="Arial" w:cs="Arial"/>
                    <w:sz w:val="20"/>
                    <w:szCs w:val="20"/>
                    <w:lang w:eastAsia="en-GB"/>
                  </w:rPr>
                  <w:t xml:space="preserve">service includes access to our </w:t>
                </w:r>
                <w:r w:rsidRPr="00C57689">
                  <w:rPr>
                    <w:rFonts w:ascii="Arial" w:eastAsia="Times New Roman" w:hAnsi="Arial" w:cs="Arial"/>
                    <w:b/>
                    <w:bCs/>
                    <w:sz w:val="20"/>
                    <w:szCs w:val="20"/>
                    <w:lang w:eastAsia="en-GB"/>
                  </w:rPr>
                  <w:t>Pre-Placement Screening Assessment</w:t>
                </w:r>
                <w:r w:rsidRPr="00C57689">
                  <w:rPr>
                    <w:rFonts w:ascii="Arial" w:eastAsia="Times New Roman" w:hAnsi="Arial" w:cs="Arial"/>
                    <w:sz w:val="20"/>
                    <w:szCs w:val="20"/>
                    <w:lang w:eastAsia="en-GB"/>
                  </w:rPr>
                  <w:t>, designed and reviewed by occupational health professionals</w:t>
                </w:r>
                <w:r>
                  <w:rPr>
                    <w:rFonts w:ascii="Arial" w:eastAsia="Times New Roman" w:hAnsi="Arial" w:cs="Arial"/>
                    <w:sz w:val="20"/>
                    <w:szCs w:val="20"/>
                    <w:lang w:eastAsia="en-GB"/>
                  </w:rPr>
                  <w:t>.</w:t>
                </w:r>
              </w:p>
              <w:p w14:paraId="79AF6978"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With </w:t>
                </w:r>
                <w:r>
                  <w:rPr>
                    <w:rFonts w:ascii="Arial" w:eastAsia="Times New Roman" w:hAnsi="Arial" w:cs="Arial"/>
                    <w:sz w:val="20"/>
                    <w:szCs w:val="20"/>
                    <w:lang w:eastAsia="en-GB"/>
                  </w:rPr>
                  <w:t>us</w:t>
                </w:r>
                <w:r w:rsidRPr="00C57689">
                  <w:rPr>
                    <w:rFonts w:ascii="Arial" w:eastAsia="Times New Roman" w:hAnsi="Arial" w:cs="Arial"/>
                    <w:sz w:val="20"/>
                    <w:szCs w:val="20"/>
                    <w:lang w:eastAsia="en-GB"/>
                  </w:rPr>
                  <w:t xml:space="preserve"> you:</w:t>
                </w:r>
              </w:p>
              <w:p w14:paraId="596E267D" w14:textId="77777777" w:rsidR="00A64E10" w:rsidRPr="00C57689" w:rsidRDefault="00A64E10" w:rsidP="00A64E10">
                <w:pPr>
                  <w:numPr>
                    <w:ilvl w:val="0"/>
                    <w:numId w:val="17"/>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Remain aligned with </w:t>
                </w:r>
                <w:r w:rsidRPr="00C57689">
                  <w:rPr>
                    <w:rFonts w:ascii="Arial" w:eastAsia="Times New Roman" w:hAnsi="Arial" w:cs="Arial"/>
                    <w:b/>
                    <w:bCs/>
                    <w:sz w:val="20"/>
                    <w:szCs w:val="20"/>
                    <w:lang w:eastAsia="en-GB"/>
                  </w:rPr>
                  <w:t>ICO and GDPR guidance</w:t>
                </w:r>
              </w:p>
              <w:p w14:paraId="71C77A06" w14:textId="77777777" w:rsidR="00A64E10" w:rsidRPr="00C57689" w:rsidRDefault="00A64E10" w:rsidP="00A64E10">
                <w:pPr>
                  <w:numPr>
                    <w:ilvl w:val="0"/>
                    <w:numId w:val="17"/>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Avoid storing sensitive medical data internally</w:t>
                </w:r>
              </w:p>
              <w:p w14:paraId="0CA1389C" w14:textId="77777777" w:rsidR="00A64E10" w:rsidRPr="00C57689" w:rsidRDefault="00A64E10" w:rsidP="00A64E10">
                <w:pPr>
                  <w:numPr>
                    <w:ilvl w:val="0"/>
                    <w:numId w:val="17"/>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 xml:space="preserve">Receive clear, </w:t>
                </w:r>
                <w:r w:rsidRPr="00C57689">
                  <w:rPr>
                    <w:rFonts w:ascii="Arial" w:eastAsia="Times New Roman" w:hAnsi="Arial" w:cs="Arial"/>
                    <w:b/>
                    <w:bCs/>
                    <w:sz w:val="20"/>
                    <w:szCs w:val="20"/>
                    <w:lang w:eastAsia="en-GB"/>
                  </w:rPr>
                  <w:t>fit-for-purpose fitness for work advice</w:t>
                </w:r>
              </w:p>
              <w:p w14:paraId="200578E3" w14:textId="77777777" w:rsidR="00A64E10" w:rsidRDefault="00A64E10" w:rsidP="00A64E10">
                <w:pPr>
                  <w:numPr>
                    <w:ilvl w:val="0"/>
                    <w:numId w:val="17"/>
                  </w:num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Remove the burden of clinical decision-making from non-clinicians</w:t>
                </w:r>
              </w:p>
              <w:p w14:paraId="0CFB697F"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b/>
                    <w:bCs/>
                    <w:sz w:val="20"/>
                    <w:szCs w:val="20"/>
                    <w:lang w:eastAsia="en-GB"/>
                  </w:rPr>
                  <w:t>Protect Your Business and Your Employees</w:t>
                </w:r>
              </w:p>
              <w:p w14:paraId="4D492891" w14:textId="77777777" w:rsidR="00A64E10" w:rsidRPr="00C57689" w:rsidRDefault="00A64E10" w:rsidP="00A64E10">
                <w:pPr>
                  <w:spacing w:before="100" w:beforeAutospacing="1" w:after="100" w:afterAutospacing="1"/>
                  <w:outlineLvl w:val="2"/>
                  <w:rPr>
                    <w:rFonts w:ascii="Arial" w:eastAsia="Times New Roman" w:hAnsi="Arial" w:cs="Arial"/>
                    <w:b/>
                    <w:bCs/>
                    <w:sz w:val="20"/>
                    <w:szCs w:val="20"/>
                    <w:lang w:eastAsia="en-GB"/>
                  </w:rPr>
                </w:pPr>
                <w:r w:rsidRPr="00C57689">
                  <w:rPr>
                    <w:rFonts w:ascii="Arial" w:eastAsia="Times New Roman" w:hAnsi="Arial" w:cs="Arial"/>
                    <w:b/>
                    <w:bCs/>
                    <w:sz w:val="20"/>
                    <w:szCs w:val="20"/>
                    <w:lang w:eastAsia="en-GB"/>
                  </w:rPr>
                  <w:t>Time to Scrap the Questionnaires</w:t>
                </w:r>
              </w:p>
              <w:p w14:paraId="0AA62DC0" w14:textId="77777777" w:rsidR="00A64E10" w:rsidRPr="00C57689"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sz w:val="20"/>
                    <w:szCs w:val="20"/>
                    <w:lang w:eastAsia="en-GB"/>
                  </w:rPr>
                  <w:t>If you’re still using internal new starter health questionnaires, now is the time to stop.</w:t>
                </w:r>
              </w:p>
              <w:p w14:paraId="3EF1DE2B" w14:textId="2AE86180" w:rsidR="009F4A41" w:rsidRPr="00A64E10" w:rsidRDefault="00A64E10" w:rsidP="00A64E10">
                <w:pPr>
                  <w:spacing w:before="100" w:beforeAutospacing="1" w:after="100" w:afterAutospacing="1"/>
                  <w:rPr>
                    <w:rFonts w:ascii="Arial" w:eastAsia="Times New Roman" w:hAnsi="Arial" w:cs="Arial"/>
                    <w:sz w:val="20"/>
                    <w:szCs w:val="20"/>
                    <w:lang w:eastAsia="en-GB"/>
                  </w:rPr>
                </w:pPr>
                <w:r w:rsidRPr="00C57689">
                  <w:rPr>
                    <w:rFonts w:ascii="Arial" w:eastAsia="Times New Roman" w:hAnsi="Arial" w:cs="Arial"/>
                    <w:b/>
                    <w:bCs/>
                    <w:sz w:val="20"/>
                    <w:szCs w:val="20"/>
                    <w:lang w:eastAsia="en-GB"/>
                  </w:rPr>
                  <w:t>Scrap the questionnaires</w:t>
                </w:r>
                <w:r w:rsidRPr="00C57689">
                  <w:rPr>
                    <w:rFonts w:ascii="Arial" w:eastAsia="Times New Roman" w:hAnsi="Arial" w:cs="Arial"/>
                    <w:sz w:val="20"/>
                    <w:szCs w:val="20"/>
                    <w:lang w:eastAsia="en-GB"/>
                  </w:rPr>
                  <w:t xml:space="preserve"> and use </w:t>
                </w:r>
                <w:r>
                  <w:rPr>
                    <w:rFonts w:ascii="Arial" w:eastAsia="Times New Roman" w:hAnsi="Arial" w:cs="Arial"/>
                    <w:sz w:val="20"/>
                    <w:szCs w:val="20"/>
                    <w:lang w:eastAsia="en-GB"/>
                  </w:rPr>
                  <w:t>our</w:t>
                </w:r>
                <w:r w:rsidRPr="00C57689">
                  <w:rPr>
                    <w:rFonts w:ascii="Arial" w:eastAsia="Times New Roman" w:hAnsi="Arial" w:cs="Arial"/>
                    <w:sz w:val="20"/>
                    <w:szCs w:val="20"/>
                    <w:lang w:eastAsia="en-GB"/>
                  </w:rPr>
                  <w:t xml:space="preserve"> </w:t>
                </w:r>
                <w:r w:rsidRPr="00C57689">
                  <w:rPr>
                    <w:rFonts w:ascii="Arial" w:eastAsia="Times New Roman" w:hAnsi="Arial" w:cs="Arial"/>
                    <w:b/>
                    <w:bCs/>
                    <w:sz w:val="20"/>
                    <w:szCs w:val="20"/>
                    <w:lang w:eastAsia="en-GB"/>
                  </w:rPr>
                  <w:t>Pre-Placement Screening Service</w:t>
                </w:r>
                <w:r w:rsidRPr="00C57689">
                  <w:rPr>
                    <w:rFonts w:ascii="Arial" w:eastAsia="Times New Roman" w:hAnsi="Arial" w:cs="Arial"/>
                    <w:sz w:val="20"/>
                    <w:szCs w:val="20"/>
                    <w:lang w:eastAsia="en-GB"/>
                  </w:rPr>
                  <w:t xml:space="preserve"> for all new starter fitness for work checks — a smarter, safer, and fully compliant solution.</w:t>
                </w:r>
              </w:p>
            </w:tc>
          </w:sdtContent>
        </w:sdt>
      </w:tr>
      <w:tr w:rsidR="0010319C" w:rsidRPr="00BE1E30" w14:paraId="7E324F3D"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6BF93A15"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53362121" w14:textId="5BBAC840"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5EA1BF3C" w14:textId="77777777" w:rsidR="0010319C" w:rsidRPr="007212EC" w:rsidRDefault="0010319C" w:rsidP="0010319C">
            <w:pPr>
              <w:pStyle w:val="NoSpacing"/>
            </w:pPr>
          </w:p>
        </w:tc>
      </w:tr>
      <w:tr w:rsidR="00F31919" w:rsidRPr="00BE1E30" w14:paraId="57DE6702"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6B16CD52" w14:textId="77777777" w:rsidR="007C06B7" w:rsidRPr="007212EC" w:rsidRDefault="007C06B7" w:rsidP="005B7C41">
            <w:pPr>
              <w:pStyle w:val="NoSpacing"/>
            </w:pPr>
          </w:p>
        </w:tc>
        <w:tc>
          <w:tcPr>
            <w:tcW w:w="1080" w:type="dxa"/>
            <w:gridSpan w:val="2"/>
            <w:vMerge/>
            <w:tcMar>
              <w:left w:w="115" w:type="dxa"/>
              <w:right w:w="115" w:type="dxa"/>
            </w:tcMar>
            <w:vAlign w:val="center"/>
          </w:tcPr>
          <w:p w14:paraId="64CFADDC"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0E4DC07E" w14:textId="77777777" w:rsidR="007C06B7" w:rsidRPr="007212EC" w:rsidRDefault="007C06B7" w:rsidP="005B7C41">
            <w:pPr>
              <w:pStyle w:val="NoSpacing"/>
            </w:pPr>
          </w:p>
        </w:tc>
      </w:tr>
    </w:tbl>
    <w:p w14:paraId="0A228B46" w14:textId="77777777" w:rsidR="003C55A4" w:rsidRDefault="003C55A4"/>
    <w:p w14:paraId="6A45C435"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2243401B" w14:textId="77777777" w:rsidTr="005F4830">
        <w:trPr>
          <w:trHeight w:val="864"/>
        </w:trPr>
        <w:tc>
          <w:tcPr>
            <w:tcW w:w="3239" w:type="dxa"/>
            <w:gridSpan w:val="2"/>
            <w:tcBorders>
              <w:top w:val="nil"/>
              <w:left w:val="nil"/>
              <w:bottom w:val="nil"/>
              <w:right w:val="nil"/>
            </w:tcBorders>
            <w:vAlign w:val="center"/>
          </w:tcPr>
          <w:p w14:paraId="118525E9" w14:textId="6A727C8C" w:rsidR="002768F0" w:rsidRPr="006169CB" w:rsidRDefault="00000000" w:rsidP="006A5233">
            <w:pPr>
              <w:pStyle w:val="MastheadCopy"/>
            </w:pPr>
            <w:sdt>
              <w:sdtPr>
                <w:id w:val="-1034337478"/>
                <w:placeholder>
                  <w:docPart w:val="2B3ED110C90A4563875468B39F40CEA2"/>
                </w:placeholder>
                <w15:appearance w15:val="hidden"/>
              </w:sdtPr>
              <w:sdtContent>
                <w:r w:rsidR="00C66DAB">
                  <w:t>People for Business</w:t>
                </w:r>
              </w:sdtContent>
            </w:sdt>
            <w:r w:rsidR="006A5233">
              <w:t xml:space="preserve"> </w:t>
            </w:r>
          </w:p>
        </w:tc>
        <w:tc>
          <w:tcPr>
            <w:tcW w:w="6481" w:type="dxa"/>
            <w:gridSpan w:val="6"/>
            <w:tcBorders>
              <w:top w:val="nil"/>
              <w:left w:val="nil"/>
              <w:bottom w:val="nil"/>
              <w:right w:val="nil"/>
            </w:tcBorders>
            <w:vAlign w:val="center"/>
          </w:tcPr>
          <w:sdt>
            <w:sdtPr>
              <w:rPr>
                <w:rFonts w:ascii="Arial" w:hAnsi="Arial" w:cs="Arial"/>
                <w:b/>
                <w:bCs/>
                <w:color w:val="000000" w:themeColor="text1"/>
                <w:sz w:val="36"/>
                <w:szCs w:val="36"/>
              </w:rPr>
              <w:id w:val="1658338899"/>
              <w:placeholder>
                <w:docPart w:val="3D865760F1064AC0B53032AF5C6D419C"/>
              </w:placeholder>
              <w15:appearance w15:val="hidden"/>
            </w:sdtPr>
            <w:sdtEndPr>
              <w:rPr>
                <w:color w:val="auto"/>
              </w:rPr>
            </w:sdtEndPr>
            <w:sdtContent>
              <w:p w14:paraId="3C0C0A66" w14:textId="1491EF9D" w:rsidR="002768F0" w:rsidRPr="00034A0B" w:rsidRDefault="00034A0B" w:rsidP="00111139">
                <w:pPr>
                  <w:shd w:val="clear" w:color="auto" w:fill="FFFFFF"/>
                  <w:spacing w:before="100" w:beforeAutospacing="1" w:after="100" w:afterAutospacing="1"/>
                  <w:jc w:val="center"/>
                  <w:rPr>
                    <w:rFonts w:ascii="Arial" w:hAnsi="Arial" w:cs="Arial"/>
                    <w:b/>
                    <w:bCs/>
                    <w:sz w:val="36"/>
                    <w:szCs w:val="36"/>
                  </w:rPr>
                </w:pPr>
                <w:r w:rsidRPr="00034A0B">
                  <w:rPr>
                    <w:rFonts w:ascii="Arial" w:hAnsi="Arial" w:cs="Arial"/>
                    <w:b/>
                    <w:bCs/>
                    <w:sz w:val="36"/>
                    <w:szCs w:val="36"/>
                  </w:rPr>
                  <w:t>Employment Rights Act 2025</w:t>
                </w:r>
              </w:p>
            </w:sdtContent>
          </w:sdt>
        </w:tc>
        <w:tc>
          <w:tcPr>
            <w:tcW w:w="3240" w:type="dxa"/>
            <w:gridSpan w:val="2"/>
            <w:tcBorders>
              <w:top w:val="nil"/>
              <w:left w:val="nil"/>
              <w:bottom w:val="nil"/>
              <w:right w:val="nil"/>
            </w:tcBorders>
            <w:vAlign w:val="center"/>
          </w:tcPr>
          <w:p w14:paraId="34F7D215" w14:textId="6A25FC88" w:rsidR="002768F0" w:rsidRPr="00800A0F" w:rsidRDefault="00000000" w:rsidP="00D00973">
            <w:pPr>
              <w:pStyle w:val="MastheadCopy"/>
            </w:pPr>
            <w:sdt>
              <w:sdtPr>
                <w:id w:val="1143317509"/>
                <w:placeholder>
                  <w:docPart w:val="67BA6C69B42E40F2A9A2B7B746EC91AA"/>
                </w:placeholder>
                <w15:appearance w15:val="hidden"/>
              </w:sdtPr>
              <w:sdtContent>
                <w:r w:rsidR="00C66DAB">
                  <w:t>Business for People</w:t>
                </w:r>
              </w:sdtContent>
            </w:sdt>
          </w:p>
        </w:tc>
      </w:tr>
      <w:tr w:rsidR="00A36549" w14:paraId="1A49688B"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08FF026F"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3A0D1FC3"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2488419A" w14:textId="77777777" w:rsidR="00A36549" w:rsidRPr="00A36549" w:rsidRDefault="00A36549" w:rsidP="0010319C">
            <w:pPr>
              <w:pStyle w:val="Footer"/>
            </w:pPr>
          </w:p>
        </w:tc>
      </w:tr>
      <w:tr w:rsidR="007212EC" w:rsidRPr="00CC3396" w14:paraId="6DB5042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sdt>
            <w:sdtPr>
              <w:rPr>
                <w:rFonts w:ascii="Calibri" w:eastAsiaTheme="minorHAnsi" w:hAnsi="Calibri" w:cs="Calibri"/>
                <w:b w:val="0"/>
                <w:bCs w:val="0"/>
                <w:noProof/>
                <w:kern w:val="0"/>
                <w:sz w:val="32"/>
                <w:szCs w:val="32"/>
                <w:lang w:val="en-US" w:eastAsia="en-US"/>
              </w:rPr>
              <w:id w:val="-1828664409"/>
              <w:placeholder>
                <w:docPart w:val="DBC35558788946AF84119DC0AC9A2109"/>
              </w:placeholder>
              <w15:appearance w15:val="hidden"/>
            </w:sdtPr>
            <w:sdtEndPr>
              <w:rPr>
                <w:noProof w:val="0"/>
              </w:rPr>
            </w:sdtEndPr>
            <w:sdtContent>
              <w:p w14:paraId="4B1E6A3B" w14:textId="1282C24C" w:rsidR="00034A0B" w:rsidRPr="00034A0B" w:rsidRDefault="00034A0B" w:rsidP="00034A0B">
                <w:pPr>
                  <w:pStyle w:val="Heading1"/>
                  <w:rPr>
                    <w:sz w:val="28"/>
                    <w:szCs w:val="28"/>
                  </w:rPr>
                </w:pPr>
                <w:r w:rsidRPr="00034A0B">
                  <w:rPr>
                    <w:sz w:val="28"/>
                    <w:szCs w:val="28"/>
                  </w:rPr>
                  <w:t>Key Day-One Rights from April 2026</w:t>
                </w:r>
              </w:p>
              <w:p w14:paraId="19A4224F" w14:textId="77777777" w:rsidR="00034A0B" w:rsidRDefault="00034A0B" w:rsidP="00034A0B">
                <w:r>
                  <w:t xml:space="preserve">This document </w:t>
                </w:r>
                <w:proofErr w:type="spellStart"/>
                <w:r>
                  <w:t>summarises</w:t>
                </w:r>
                <w:proofErr w:type="spellEnd"/>
                <w:r>
                  <w:t xml:space="preserve"> the key employment law changes coming into force in April 2026 under the Employment Rights Act 2025, with practical examples of how they affect pay, contracts, and workplace policies.</w:t>
                </w:r>
              </w:p>
              <w:p w14:paraId="48C4E66C" w14:textId="77777777" w:rsidR="00034A0B" w:rsidRPr="00052627" w:rsidRDefault="00034A0B" w:rsidP="00034A0B">
                <w:pPr>
                  <w:rPr>
                    <w:b/>
                    <w:bCs/>
                  </w:rPr>
                </w:pPr>
                <w:r w:rsidRPr="00052627">
                  <w:rPr>
                    <w:b/>
                    <w:bCs/>
                  </w:rPr>
                  <w:t>1. Statutory Sick Pay (SSP) – Day-One Eligibility</w:t>
                </w:r>
              </w:p>
              <w:p w14:paraId="44C8A024" w14:textId="77777777" w:rsidR="00034A0B" w:rsidRDefault="00034A0B" w:rsidP="00034A0B">
                <w:r>
                  <w:t>What is changing:</w:t>
                </w:r>
              </w:p>
              <w:p w14:paraId="5FB455ED" w14:textId="77777777" w:rsidR="00034A0B" w:rsidRDefault="00034A0B" w:rsidP="00034A0B">
                <w:pPr>
                  <w:ind w:firstLine="720"/>
                </w:pPr>
                <w:r>
                  <w:t>• SSP will be payable from the first day of sickness (removal of waiting days).</w:t>
                </w:r>
              </w:p>
              <w:p w14:paraId="24513E90" w14:textId="77777777" w:rsidR="00034A0B" w:rsidRDefault="00034A0B" w:rsidP="00034A0B">
                <w:pPr>
                  <w:ind w:left="720"/>
                </w:pPr>
                <w:r>
                  <w:t>• The Lower Earnings Limit is removed, extending SSP eligibility to lower-paid workers.</w:t>
                </w:r>
              </w:p>
              <w:p w14:paraId="5BD9EF81" w14:textId="77777777" w:rsidR="00034A0B" w:rsidRDefault="00034A0B" w:rsidP="00034A0B">
                <w:pPr>
                  <w:ind w:left="720"/>
                </w:pPr>
                <w:r>
                  <w:t>• SSP will generally be paid at the lower of 80% of average weekly earnings or the statutory SSP rate.</w:t>
                </w:r>
              </w:p>
              <w:p w14:paraId="63155E09" w14:textId="77777777" w:rsidR="00034A0B" w:rsidRPr="00052627" w:rsidRDefault="00034A0B" w:rsidP="00034A0B">
                <w:pPr>
                  <w:rPr>
                    <w:b/>
                    <w:bCs/>
                  </w:rPr>
                </w:pPr>
                <w:r w:rsidRPr="00052627">
                  <w:rPr>
                    <w:b/>
                    <w:bCs/>
                  </w:rPr>
                  <w:t>Impact on employers:</w:t>
                </w:r>
              </w:p>
              <w:p w14:paraId="45C56925" w14:textId="77777777" w:rsidR="00034A0B" w:rsidRDefault="00034A0B" w:rsidP="00034A0B">
                <w:pPr>
                  <w:ind w:firstLine="720"/>
                </w:pPr>
                <w:r>
                  <w:t>• Payroll systems must be updated to calculate SSP from day one.</w:t>
                </w:r>
              </w:p>
              <w:p w14:paraId="0E22AB61" w14:textId="2F01A7F6" w:rsidR="00034A0B" w:rsidRPr="00034A0B" w:rsidRDefault="00034A0B" w:rsidP="00034A0B">
                <w:pPr>
                  <w:ind w:firstLine="720"/>
                </w:pPr>
                <w:r>
                  <w:t>• HR policies should be amended to reflect expanded SSP eligibility.</w:t>
                </w:r>
              </w:p>
              <w:p w14:paraId="506E10A8" w14:textId="491D8FCE" w:rsidR="00034A0B" w:rsidRPr="00052627" w:rsidRDefault="00034A0B" w:rsidP="00034A0B">
                <w:pPr>
                  <w:rPr>
                    <w:b/>
                    <w:bCs/>
                  </w:rPr>
                </w:pPr>
                <w:r w:rsidRPr="00052627">
                  <w:rPr>
                    <w:b/>
                    <w:bCs/>
                  </w:rPr>
                  <w:t>2. Paternity Leave – Day-One Right to Take Leave</w:t>
                </w:r>
              </w:p>
              <w:p w14:paraId="2981D6F2" w14:textId="77777777" w:rsidR="00034A0B" w:rsidRDefault="00034A0B" w:rsidP="00034A0B">
                <w:r>
                  <w:t>What is changing:</w:t>
                </w:r>
              </w:p>
              <w:p w14:paraId="751FDA8D" w14:textId="77777777" w:rsidR="00034A0B" w:rsidRDefault="00034A0B" w:rsidP="00034A0B">
                <w:pPr>
                  <w:ind w:left="720"/>
                </w:pPr>
                <w:r>
                  <w:t>• Employees will have the right to take statutory paternity leave from the first day of employment.</w:t>
                </w:r>
              </w:p>
              <w:p w14:paraId="62104EDA" w14:textId="77777777" w:rsidR="00034A0B" w:rsidRDefault="00034A0B" w:rsidP="00034A0B">
                <w:pPr>
                  <w:ind w:firstLine="720"/>
                </w:pPr>
                <w:r>
                  <w:t>• The qualifying service period for taking leave is removed.</w:t>
                </w:r>
              </w:p>
              <w:p w14:paraId="26ADF629" w14:textId="77777777" w:rsidR="00034A0B" w:rsidRDefault="00034A0B" w:rsidP="00034A0B">
                <w:r>
                  <w:t>Important distinction:</w:t>
                </w:r>
              </w:p>
              <w:p w14:paraId="7AC94B1F" w14:textId="77777777" w:rsidR="00034A0B" w:rsidRDefault="00034A0B" w:rsidP="00034A0B">
                <w:pPr>
                  <w:ind w:left="720"/>
                </w:pPr>
                <w:r>
                  <w:t>• Entitlement to paternity pay may still depend on meeting statutory service and earnings criteria.</w:t>
                </w:r>
              </w:p>
              <w:p w14:paraId="1753E85D" w14:textId="77777777" w:rsidR="00034A0B" w:rsidRDefault="00034A0B" w:rsidP="00034A0B">
                <w:pPr>
                  <w:ind w:firstLine="720"/>
                </w:pPr>
                <w:r>
                  <w:t>• Employers may choose to offer enhanced contractual pay.</w:t>
                </w:r>
              </w:p>
              <w:p w14:paraId="79E2FB0A" w14:textId="77777777" w:rsidR="00034A0B" w:rsidRDefault="00034A0B" w:rsidP="00034A0B">
                <w:r>
                  <w:t>Impact on contracts:</w:t>
                </w:r>
              </w:p>
              <w:p w14:paraId="13C596B6" w14:textId="77777777" w:rsidR="00034A0B" w:rsidRDefault="00034A0B" w:rsidP="00034A0B">
                <w:pPr>
                  <w:ind w:firstLine="720"/>
                </w:pPr>
                <w:r>
                  <w:t>• Contracts and handbooks must reflect day-one entitlement to paternity leave.</w:t>
                </w:r>
              </w:p>
              <w:p w14:paraId="666633ED" w14:textId="37F9B9C2" w:rsidR="00034A0B" w:rsidRDefault="00034A0B" w:rsidP="00034A0B">
                <w:pPr>
                  <w:ind w:left="720"/>
                </w:pPr>
                <w:r>
                  <w:t>• Managers should understand the separation between leave entitlement and pay entitlement.</w:t>
                </w:r>
              </w:p>
              <w:p w14:paraId="1D1B22AF" w14:textId="50A2F5EF" w:rsidR="00B61FEC" w:rsidRPr="00B61FEC" w:rsidRDefault="00034A0B" w:rsidP="00B61FEC">
                <w:pPr>
                  <w:rPr>
                    <w:b/>
                    <w:bCs/>
                  </w:rPr>
                </w:pPr>
                <w:r w:rsidRPr="00B61FEC">
                  <w:rPr>
                    <w:b/>
                    <w:bCs/>
                  </w:rPr>
                  <w:t>3. Unpaid Parental Leave – Day-One Right</w:t>
                </w:r>
              </w:p>
              <w:p w14:paraId="5F934E4E" w14:textId="1BFE51AA" w:rsidR="00034A0B" w:rsidRDefault="00034A0B" w:rsidP="00034A0B">
                <w:r>
                  <w:t>What is changing:</w:t>
                </w:r>
                <w:r w:rsidR="00B61FEC">
                  <w:rPr>
                    <w:bCs/>
                    <w:noProof/>
                  </w:rPr>
                  <w:t xml:space="preserve"> </w:t>
                </w:r>
              </w:p>
              <w:p w14:paraId="312FEDD0" w14:textId="77777777" w:rsidR="00034A0B" w:rsidRDefault="00034A0B" w:rsidP="00034A0B">
                <w:pPr>
                  <w:ind w:firstLine="720"/>
                </w:pPr>
                <w:r>
                  <w:t>• The qualifying service requirement for unpaid parental leave is removed.</w:t>
                </w:r>
              </w:p>
              <w:p w14:paraId="16C3187C" w14:textId="77777777" w:rsidR="00034A0B" w:rsidRDefault="00034A0B" w:rsidP="00034A0B">
                <w:pPr>
                  <w:ind w:firstLine="720"/>
                </w:pPr>
                <w:r>
                  <w:t>• Employees can request unpaid parental leave from their first day of employment.</w:t>
                </w:r>
              </w:p>
              <w:p w14:paraId="16158B99" w14:textId="77777777" w:rsidR="00034A0B" w:rsidRDefault="00034A0B" w:rsidP="00034A0B">
                <w:r>
                  <w:t>Impact on employers:</w:t>
                </w:r>
              </w:p>
              <w:p w14:paraId="53991BB6" w14:textId="77777777" w:rsidR="00034A0B" w:rsidRDefault="00034A0B" w:rsidP="00034A0B">
                <w:pPr>
                  <w:ind w:firstLine="720"/>
                </w:pPr>
                <w:r>
                  <w:t>• Parental leave policies must remove length-of-service conditions.</w:t>
                </w:r>
              </w:p>
              <w:p w14:paraId="33C8F89F" w14:textId="77777777" w:rsidR="00034A0B" w:rsidRDefault="00034A0B" w:rsidP="00034A0B">
                <w:pPr>
                  <w:ind w:firstLine="720"/>
                </w:pPr>
                <w:r>
                  <w:t>• Line managers should be trained on notice rules and employee rights.</w:t>
                </w:r>
              </w:p>
              <w:p w14:paraId="3A79CCDD" w14:textId="51131563" w:rsidR="00E7662D" w:rsidRPr="00FD6AE6" w:rsidRDefault="00000000" w:rsidP="00FD6AE6">
                <w:pPr>
                  <w:jc w:val="center"/>
                  <w:rPr>
                    <w:rFonts w:ascii="Calibri" w:hAnsi="Calibri" w:cs="Calibri"/>
                  </w:rPr>
                </w:pPr>
              </w:p>
            </w:sdtContent>
          </w:sdt>
        </w:tc>
      </w:tr>
      <w:tr w:rsidR="005F4830" w:rsidRPr="007212EC" w14:paraId="4AD3D9A3"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0AB5D51F" w14:textId="14B9A51C" w:rsidR="005F4830" w:rsidRDefault="005F4830" w:rsidP="005F4830">
            <w:pPr>
              <w:pStyle w:val="NoSpacing"/>
              <w:rPr>
                <w:noProof/>
              </w:rPr>
            </w:pPr>
          </w:p>
          <w:p w14:paraId="7CBDBBC2" w14:textId="3C4E5AA4" w:rsidR="005F4830" w:rsidRPr="007212EC" w:rsidRDefault="00000000" w:rsidP="005F4830">
            <w:pPr>
              <w:pStyle w:val="NoSpacing"/>
              <w:rPr>
                <w:noProof/>
              </w:rPr>
            </w:pPr>
            <w:sdt>
              <w:sdtPr>
                <w:rPr>
                  <w:bCs/>
                </w:rPr>
                <w:id w:val="-2064791936"/>
                <w:placeholder>
                  <w:docPart w:val="C48853E49230482998AC0A9FB1B3F2B6"/>
                </w:placeholder>
                <w15:appearance w15:val="hidden"/>
              </w:sdtPr>
              <w:sdtContent>
                <w:r w:rsidR="005A6E5F">
                  <w:rPr>
                    <w:noProof/>
                  </w:rPr>
                  <w:drawing>
                    <wp:inline distT="0" distB="0" distL="0" distR="0" wp14:anchorId="24F82CC2" wp14:editId="434BA144">
                      <wp:extent cx="1294765" cy="1019175"/>
                      <wp:effectExtent l="0" t="0" r="635" b="0"/>
                      <wp:docPr id="1867476621" name="Picture 18" descr="A red book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76621" name="Picture 18" descr="A red book with gold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338303" cy="1053446"/>
                              </a:xfrm>
                              <a:prstGeom prst="rect">
                                <a:avLst/>
                              </a:prstGeom>
                            </pic:spPr>
                          </pic:pic>
                        </a:graphicData>
                      </a:graphic>
                    </wp:inline>
                  </w:drawing>
                </w:r>
              </w:sdtContent>
            </w:sdt>
          </w:p>
        </w:tc>
        <w:sdt>
          <w:sdtPr>
            <w:id w:val="-870917369"/>
            <w:placeholder>
              <w:docPart w:val="A935FFCC8BEC471A871F36B2B1759523"/>
            </w:placeholder>
            <w15:appearance w15:val="hidden"/>
          </w:sdtPr>
          <w:sdtContent>
            <w:tc>
              <w:tcPr>
                <w:tcW w:w="3981" w:type="dxa"/>
                <w:gridSpan w:val="4"/>
                <w:tcMar>
                  <w:top w:w="144" w:type="dxa"/>
                </w:tcMar>
              </w:tcPr>
              <w:p w14:paraId="4E55D343" w14:textId="4D9694B2" w:rsidR="005A6E5F" w:rsidRDefault="005A6E5F" w:rsidP="005F4830">
                <w:pPr>
                  <w:spacing w:after="0"/>
                </w:pPr>
              </w:p>
              <w:p w14:paraId="5809521B" w14:textId="77777777" w:rsidR="005A6E5F" w:rsidRDefault="005A6E5F" w:rsidP="005F4830">
                <w:pPr>
                  <w:spacing w:after="0"/>
                </w:pPr>
                <w:r>
                  <w:t>We now offer a full Health &amp; Safety support service with fully qualified Health &amp; Safety Consultant partner.</w:t>
                </w:r>
              </w:p>
              <w:p w14:paraId="20C6491E" w14:textId="77777777" w:rsidR="005A6E5F" w:rsidRDefault="005A6E5F" w:rsidP="005F4830">
                <w:pPr>
                  <w:spacing w:after="0"/>
                </w:pPr>
              </w:p>
              <w:p w14:paraId="15D8F5D8" w14:textId="31EA3646" w:rsidR="005F4830" w:rsidRPr="00725CB2" w:rsidRDefault="005A6E5F" w:rsidP="005F4830">
                <w:pPr>
                  <w:spacing w:after="0"/>
                </w:pPr>
                <w:r>
                  <w:t xml:space="preserve">Call us on 07375 097443 or e-mail </w:t>
                </w:r>
                <w:hyperlink r:id="rId27" w:history="1">
                  <w:r w:rsidRPr="00174CA6">
                    <w:rPr>
                      <w:rStyle w:val="Hyperlink"/>
                    </w:rPr>
                    <w:t>enquiries@lbjconsultants.co.uk</w:t>
                  </w:r>
                </w:hyperlink>
                <w:r>
                  <w:t xml:space="preserve"> for more details.</w:t>
                </w:r>
              </w:p>
            </w:tc>
          </w:sdtContent>
        </w:sdt>
        <w:tc>
          <w:tcPr>
            <w:tcW w:w="6480" w:type="dxa"/>
            <w:gridSpan w:val="5"/>
            <w:tcBorders>
              <w:bottom w:val="single" w:sz="12" w:space="0" w:color="auto"/>
            </w:tcBorders>
            <w:tcMar>
              <w:left w:w="216" w:type="dxa"/>
              <w:bottom w:w="0" w:type="dxa"/>
              <w:right w:w="115" w:type="dxa"/>
            </w:tcMar>
          </w:tcPr>
          <w:p w14:paraId="1805231E" w14:textId="77777777" w:rsidR="00596A9A" w:rsidRDefault="00596A9A" w:rsidP="00596A9A">
            <w:pPr>
              <w:pStyle w:val="PullQuote"/>
              <w:jc w:val="center"/>
              <w:rPr>
                <w:color w:val="000000" w:themeColor="text1"/>
              </w:rPr>
            </w:pPr>
            <w:r>
              <w:rPr>
                <w:color w:val="000000" w:themeColor="text1"/>
              </w:rPr>
              <w:t>LBJ Consultants</w:t>
            </w:r>
          </w:p>
          <w:p w14:paraId="7BA8854A" w14:textId="77777777" w:rsidR="00B61FEC" w:rsidRDefault="00B61FEC" w:rsidP="00596A9A">
            <w:pPr>
              <w:pStyle w:val="PullQuote"/>
              <w:jc w:val="center"/>
              <w:rPr>
                <w:color w:val="000000" w:themeColor="text1"/>
              </w:rPr>
            </w:pPr>
          </w:p>
          <w:p w14:paraId="2445B951" w14:textId="1E5F3062" w:rsidR="005F4830" w:rsidRDefault="00B61FEC" w:rsidP="00596A9A">
            <w:pPr>
              <w:jc w:val="center"/>
              <w:rPr>
                <w:color w:val="000000" w:themeColor="text1"/>
              </w:rPr>
            </w:pPr>
            <w:r>
              <w:rPr>
                <w:bCs/>
                <w:noProof/>
              </w:rPr>
              <w:drawing>
                <wp:inline distT="0" distB="0" distL="0" distR="0" wp14:anchorId="44CFD061" wp14:editId="7CAEC27D">
                  <wp:extent cx="2907635" cy="1614805"/>
                  <wp:effectExtent l="0" t="0" r="1270" b="0"/>
                  <wp:docPr id="849405421" name="Picture 2" descr="A poster of a family with parents and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05421" name="Picture 2" descr="A poster of a family with parents and childre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8619" cy="1787515"/>
                          </a:xfrm>
                          <a:prstGeom prst="rect">
                            <a:avLst/>
                          </a:prstGeom>
                        </pic:spPr>
                      </pic:pic>
                    </a:graphicData>
                  </a:graphic>
                </wp:inline>
              </w:drawing>
            </w:r>
          </w:p>
          <w:sdt>
            <w:sdtPr>
              <w:rPr>
                <w:color w:val="000000" w:themeColor="text1"/>
              </w:rPr>
              <w:id w:val="-205412264"/>
              <w:placeholder>
                <w:docPart w:val="D714524AF525E340B528C905E5D01642"/>
              </w:placeholder>
              <w15:appearance w15:val="hidden"/>
            </w:sdtPr>
            <w:sdtContent>
              <w:p w14:paraId="5DE884B3" w14:textId="0ECB32C0" w:rsidR="00596A9A" w:rsidRPr="00B61FEC" w:rsidRDefault="00596A9A" w:rsidP="00B61FEC">
                <w:pPr>
                  <w:pStyle w:val="PullQuote"/>
                  <w:ind w:left="0" w:firstLine="0"/>
                  <w:rPr>
                    <w:color w:val="000000" w:themeColor="text1"/>
                    <w:sz w:val="10"/>
                    <w:szCs w:val="10"/>
                  </w:rPr>
                </w:pPr>
                <w:r w:rsidRPr="005A6E5F">
                  <w:rPr>
                    <w:color w:val="000000" w:themeColor="text1"/>
                    <w:sz w:val="32"/>
                    <w:szCs w:val="32"/>
                  </w:rPr>
                  <w:t>People for Business</w:t>
                </w:r>
                <w:r>
                  <w:rPr>
                    <w:color w:val="000000" w:themeColor="text1"/>
                    <w:sz w:val="32"/>
                    <w:szCs w:val="32"/>
                  </w:rPr>
                  <w:t xml:space="preserve"> - </w:t>
                </w:r>
                <w:r w:rsidRPr="005A6E5F">
                  <w:rPr>
                    <w:color w:val="000000" w:themeColor="text1"/>
                    <w:sz w:val="32"/>
                    <w:szCs w:val="32"/>
                  </w:rPr>
                  <w:t>Business for People</w:t>
                </w:r>
              </w:p>
            </w:sdtContent>
          </w:sdt>
          <w:p w14:paraId="3F5C1664" w14:textId="6A329301" w:rsidR="00596A9A" w:rsidRDefault="00596A9A" w:rsidP="00596A9A">
            <w:pPr>
              <w:rPr>
                <w:color w:val="000000" w:themeColor="text1"/>
              </w:rPr>
            </w:pPr>
          </w:p>
        </w:tc>
      </w:tr>
      <w:tr w:rsidR="005F4830" w:rsidRPr="007212EC" w14:paraId="2994E6F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3884AE0D"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5515F586" w14:textId="6CD332EE"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4678F67D" w14:textId="77777777" w:rsidR="005F4830" w:rsidRPr="007212EC" w:rsidRDefault="005F4830" w:rsidP="005F4830">
            <w:pPr>
              <w:pStyle w:val="NoSpacing"/>
            </w:pPr>
          </w:p>
        </w:tc>
      </w:tr>
      <w:tr w:rsidR="005F4830" w:rsidRPr="007212EC" w14:paraId="49C3AD6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506D4521" w14:textId="77777777" w:rsidR="005F4830" w:rsidRPr="007212EC" w:rsidRDefault="005F4830" w:rsidP="005F4830">
            <w:pPr>
              <w:pStyle w:val="NoSpacing"/>
            </w:pPr>
          </w:p>
        </w:tc>
        <w:tc>
          <w:tcPr>
            <w:tcW w:w="1162" w:type="dxa"/>
            <w:gridSpan w:val="2"/>
            <w:vMerge/>
            <w:tcMar>
              <w:left w:w="115" w:type="dxa"/>
              <w:right w:w="115" w:type="dxa"/>
            </w:tcMar>
            <w:vAlign w:val="center"/>
          </w:tcPr>
          <w:p w14:paraId="0B01F40F"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64FC9A98" w14:textId="77777777" w:rsidR="005F4830" w:rsidRPr="007212EC" w:rsidRDefault="005F4830" w:rsidP="005F4830">
            <w:pPr>
              <w:pStyle w:val="NoSpacing"/>
            </w:pPr>
          </w:p>
        </w:tc>
      </w:tr>
    </w:tbl>
    <w:p w14:paraId="72E14A98"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29692" w14:textId="77777777" w:rsidR="003B5FAD" w:rsidRDefault="003B5FAD" w:rsidP="00554336">
      <w:pPr>
        <w:spacing w:after="0"/>
      </w:pPr>
      <w:r>
        <w:separator/>
      </w:r>
    </w:p>
  </w:endnote>
  <w:endnote w:type="continuationSeparator" w:id="0">
    <w:p w14:paraId="1A1B92BA" w14:textId="77777777" w:rsidR="003B5FAD" w:rsidRDefault="003B5FAD"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ADA44" w14:textId="77777777" w:rsidR="003B5FAD" w:rsidRDefault="003B5FAD" w:rsidP="00554336">
      <w:pPr>
        <w:spacing w:after="0"/>
      </w:pPr>
      <w:r>
        <w:separator/>
      </w:r>
    </w:p>
  </w:footnote>
  <w:footnote w:type="continuationSeparator" w:id="0">
    <w:p w14:paraId="704FCF73" w14:textId="77777777" w:rsidR="003B5FAD" w:rsidRDefault="003B5FAD"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F340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D6841"/>
    <w:multiLevelType w:val="multilevel"/>
    <w:tmpl w:val="9B384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14699"/>
    <w:multiLevelType w:val="multilevel"/>
    <w:tmpl w:val="4348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3634"/>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C5059"/>
    <w:multiLevelType w:val="multilevel"/>
    <w:tmpl w:val="5174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1635D"/>
    <w:multiLevelType w:val="multilevel"/>
    <w:tmpl w:val="4CB8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35C0F"/>
    <w:multiLevelType w:val="multilevel"/>
    <w:tmpl w:val="DB9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6E4A4D"/>
    <w:multiLevelType w:val="multilevel"/>
    <w:tmpl w:val="6D2E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9102F"/>
    <w:multiLevelType w:val="multilevel"/>
    <w:tmpl w:val="14F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A4FE1"/>
    <w:multiLevelType w:val="hybridMultilevel"/>
    <w:tmpl w:val="FCBC73F2"/>
    <w:lvl w:ilvl="0" w:tplc="F12A96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0830C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242EAA"/>
    <w:multiLevelType w:val="hybridMultilevel"/>
    <w:tmpl w:val="B6A6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A3B3B"/>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91714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F66392"/>
    <w:multiLevelType w:val="multilevel"/>
    <w:tmpl w:val="5182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A456E2"/>
    <w:multiLevelType w:val="hybridMultilevel"/>
    <w:tmpl w:val="E9C4A52E"/>
    <w:lvl w:ilvl="0" w:tplc="3D7E5B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AD15C7"/>
    <w:multiLevelType w:val="hybridMultilevel"/>
    <w:tmpl w:val="4B42AB0E"/>
    <w:lvl w:ilvl="0" w:tplc="6DC6A8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4F59B0"/>
    <w:multiLevelType w:val="multilevel"/>
    <w:tmpl w:val="2098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A4006B"/>
    <w:multiLevelType w:val="multilevel"/>
    <w:tmpl w:val="538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4608F4"/>
    <w:multiLevelType w:val="hybridMultilevel"/>
    <w:tmpl w:val="DF6A918E"/>
    <w:lvl w:ilvl="0" w:tplc="49A01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943ADD"/>
    <w:multiLevelType w:val="multilevel"/>
    <w:tmpl w:val="F3F6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031ECF"/>
    <w:multiLevelType w:val="hybridMultilevel"/>
    <w:tmpl w:val="49CA1AB0"/>
    <w:lvl w:ilvl="0" w:tplc="3D7E5B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F8640F"/>
    <w:multiLevelType w:val="multilevel"/>
    <w:tmpl w:val="BED4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184182">
    <w:abstractNumId w:val="8"/>
  </w:num>
  <w:num w:numId="2" w16cid:durableId="708800062">
    <w:abstractNumId w:val="10"/>
  </w:num>
  <w:num w:numId="3" w16cid:durableId="1969973613">
    <w:abstractNumId w:val="16"/>
  </w:num>
  <w:num w:numId="4" w16cid:durableId="1284995110">
    <w:abstractNumId w:val="19"/>
  </w:num>
  <w:num w:numId="5" w16cid:durableId="2058431893">
    <w:abstractNumId w:val="9"/>
  </w:num>
  <w:num w:numId="6" w16cid:durableId="352078298">
    <w:abstractNumId w:val="10"/>
    <w:lvlOverride w:ilvl="0">
      <w:startOverride w:val="2"/>
    </w:lvlOverride>
  </w:num>
  <w:num w:numId="7" w16cid:durableId="311714648">
    <w:abstractNumId w:val="12"/>
  </w:num>
  <w:num w:numId="8" w16cid:durableId="1186216084">
    <w:abstractNumId w:val="10"/>
    <w:lvlOverride w:ilvl="0">
      <w:startOverride w:val="3"/>
    </w:lvlOverride>
  </w:num>
  <w:num w:numId="9" w16cid:durableId="1014068725">
    <w:abstractNumId w:val="13"/>
  </w:num>
  <w:num w:numId="10" w16cid:durableId="46337772">
    <w:abstractNumId w:val="10"/>
    <w:lvlOverride w:ilvl="0">
      <w:startOverride w:val="4"/>
    </w:lvlOverride>
  </w:num>
  <w:num w:numId="11" w16cid:durableId="1217813724">
    <w:abstractNumId w:val="10"/>
    <w:lvlOverride w:ilvl="0">
      <w:startOverride w:val="5"/>
    </w:lvlOverride>
  </w:num>
  <w:num w:numId="12" w16cid:durableId="954139551">
    <w:abstractNumId w:val="3"/>
  </w:num>
  <w:num w:numId="13" w16cid:durableId="891116474">
    <w:abstractNumId w:val="1"/>
  </w:num>
  <w:num w:numId="14" w16cid:durableId="1947813099">
    <w:abstractNumId w:val="7"/>
  </w:num>
  <w:num w:numId="15" w16cid:durableId="526332864">
    <w:abstractNumId w:val="5"/>
  </w:num>
  <w:num w:numId="16" w16cid:durableId="522595365">
    <w:abstractNumId w:val="20"/>
  </w:num>
  <w:num w:numId="17" w16cid:durableId="1639722723">
    <w:abstractNumId w:val="4"/>
  </w:num>
  <w:num w:numId="18" w16cid:durableId="215554242">
    <w:abstractNumId w:val="21"/>
  </w:num>
  <w:num w:numId="19" w16cid:durableId="102191748">
    <w:abstractNumId w:val="15"/>
  </w:num>
  <w:num w:numId="20" w16cid:durableId="956062120">
    <w:abstractNumId w:val="6"/>
  </w:num>
  <w:num w:numId="21" w16cid:durableId="1926257896">
    <w:abstractNumId w:val="14"/>
  </w:num>
  <w:num w:numId="22" w16cid:durableId="1013991362">
    <w:abstractNumId w:val="18"/>
  </w:num>
  <w:num w:numId="23" w16cid:durableId="1800801589">
    <w:abstractNumId w:val="0"/>
  </w:num>
  <w:num w:numId="24" w16cid:durableId="556282937">
    <w:abstractNumId w:val="11"/>
  </w:num>
  <w:num w:numId="25" w16cid:durableId="845246377">
    <w:abstractNumId w:val="17"/>
  </w:num>
  <w:num w:numId="26" w16cid:durableId="706835176">
    <w:abstractNumId w:val="2"/>
  </w:num>
  <w:num w:numId="27" w16cid:durableId="13848644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D3"/>
    <w:rsid w:val="000064BF"/>
    <w:rsid w:val="000139C1"/>
    <w:rsid w:val="00015939"/>
    <w:rsid w:val="0001620C"/>
    <w:rsid w:val="00034A0B"/>
    <w:rsid w:val="00052781"/>
    <w:rsid w:val="00061A8E"/>
    <w:rsid w:val="00067C53"/>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6E43"/>
    <w:rsid w:val="000E707E"/>
    <w:rsid w:val="000F13BE"/>
    <w:rsid w:val="000F3105"/>
    <w:rsid w:val="0010319C"/>
    <w:rsid w:val="001045C4"/>
    <w:rsid w:val="00111139"/>
    <w:rsid w:val="001119CD"/>
    <w:rsid w:val="00120383"/>
    <w:rsid w:val="00132404"/>
    <w:rsid w:val="00132CE5"/>
    <w:rsid w:val="00133D55"/>
    <w:rsid w:val="001432CC"/>
    <w:rsid w:val="001472EB"/>
    <w:rsid w:val="0015557C"/>
    <w:rsid w:val="00155BB5"/>
    <w:rsid w:val="001627B3"/>
    <w:rsid w:val="0017372B"/>
    <w:rsid w:val="00173FCF"/>
    <w:rsid w:val="00174B98"/>
    <w:rsid w:val="00175772"/>
    <w:rsid w:val="001958BA"/>
    <w:rsid w:val="00195C17"/>
    <w:rsid w:val="00196657"/>
    <w:rsid w:val="001A1751"/>
    <w:rsid w:val="001A5A0A"/>
    <w:rsid w:val="001A5C71"/>
    <w:rsid w:val="001B33D7"/>
    <w:rsid w:val="001B6EFF"/>
    <w:rsid w:val="001C50D0"/>
    <w:rsid w:val="001D517B"/>
    <w:rsid w:val="001D7797"/>
    <w:rsid w:val="001E28C1"/>
    <w:rsid w:val="001E3756"/>
    <w:rsid w:val="001F5567"/>
    <w:rsid w:val="001F62F5"/>
    <w:rsid w:val="001F657F"/>
    <w:rsid w:val="0020424D"/>
    <w:rsid w:val="002107A1"/>
    <w:rsid w:val="0021691D"/>
    <w:rsid w:val="00216B9C"/>
    <w:rsid w:val="00230183"/>
    <w:rsid w:val="0023286C"/>
    <w:rsid w:val="00237F02"/>
    <w:rsid w:val="00244816"/>
    <w:rsid w:val="00246150"/>
    <w:rsid w:val="00266454"/>
    <w:rsid w:val="002746CA"/>
    <w:rsid w:val="00275735"/>
    <w:rsid w:val="002768F0"/>
    <w:rsid w:val="0028351F"/>
    <w:rsid w:val="00284C66"/>
    <w:rsid w:val="002942F9"/>
    <w:rsid w:val="002952C6"/>
    <w:rsid w:val="00296A3E"/>
    <w:rsid w:val="002A6AF8"/>
    <w:rsid w:val="002A76D9"/>
    <w:rsid w:val="002B1B93"/>
    <w:rsid w:val="002C1488"/>
    <w:rsid w:val="002C46CD"/>
    <w:rsid w:val="002C4E97"/>
    <w:rsid w:val="002C59EE"/>
    <w:rsid w:val="002C712F"/>
    <w:rsid w:val="002E400F"/>
    <w:rsid w:val="00305529"/>
    <w:rsid w:val="00315FD9"/>
    <w:rsid w:val="0031609F"/>
    <w:rsid w:val="00323F8B"/>
    <w:rsid w:val="003256BA"/>
    <w:rsid w:val="0032737D"/>
    <w:rsid w:val="00327B96"/>
    <w:rsid w:val="00327F09"/>
    <w:rsid w:val="00331FF6"/>
    <w:rsid w:val="00333A87"/>
    <w:rsid w:val="00353DCE"/>
    <w:rsid w:val="00362C30"/>
    <w:rsid w:val="00362F69"/>
    <w:rsid w:val="00387D7F"/>
    <w:rsid w:val="003A2F2B"/>
    <w:rsid w:val="003B3B75"/>
    <w:rsid w:val="003B5FAD"/>
    <w:rsid w:val="003C118D"/>
    <w:rsid w:val="003C148F"/>
    <w:rsid w:val="003C252E"/>
    <w:rsid w:val="003C4ACB"/>
    <w:rsid w:val="003C55A4"/>
    <w:rsid w:val="003D0908"/>
    <w:rsid w:val="003E0014"/>
    <w:rsid w:val="003E07AA"/>
    <w:rsid w:val="003E759E"/>
    <w:rsid w:val="003F4C0F"/>
    <w:rsid w:val="003F544A"/>
    <w:rsid w:val="00415A82"/>
    <w:rsid w:val="00420930"/>
    <w:rsid w:val="0043647B"/>
    <w:rsid w:val="004569B8"/>
    <w:rsid w:val="00460859"/>
    <w:rsid w:val="004831AD"/>
    <w:rsid w:val="004B4571"/>
    <w:rsid w:val="004C3DF2"/>
    <w:rsid w:val="004D1721"/>
    <w:rsid w:val="004D1817"/>
    <w:rsid w:val="004D33E8"/>
    <w:rsid w:val="004D4C02"/>
    <w:rsid w:val="004E63BA"/>
    <w:rsid w:val="004F281F"/>
    <w:rsid w:val="004F4C7A"/>
    <w:rsid w:val="004F5066"/>
    <w:rsid w:val="004F74DD"/>
    <w:rsid w:val="00502068"/>
    <w:rsid w:val="005056FC"/>
    <w:rsid w:val="00507968"/>
    <w:rsid w:val="00527FE0"/>
    <w:rsid w:val="0053085F"/>
    <w:rsid w:val="0053589F"/>
    <w:rsid w:val="0054348D"/>
    <w:rsid w:val="00543C35"/>
    <w:rsid w:val="005536C2"/>
    <w:rsid w:val="00554336"/>
    <w:rsid w:val="00566C26"/>
    <w:rsid w:val="005706B7"/>
    <w:rsid w:val="00575C13"/>
    <w:rsid w:val="00590DC3"/>
    <w:rsid w:val="005956D6"/>
    <w:rsid w:val="00596A9A"/>
    <w:rsid w:val="005A1800"/>
    <w:rsid w:val="005A6E5F"/>
    <w:rsid w:val="005A78B4"/>
    <w:rsid w:val="005B2D72"/>
    <w:rsid w:val="005B3643"/>
    <w:rsid w:val="005B7C41"/>
    <w:rsid w:val="005C1282"/>
    <w:rsid w:val="005C502F"/>
    <w:rsid w:val="005E1B08"/>
    <w:rsid w:val="005E2DC0"/>
    <w:rsid w:val="005F2B1B"/>
    <w:rsid w:val="005F415C"/>
    <w:rsid w:val="005F4830"/>
    <w:rsid w:val="006169CB"/>
    <w:rsid w:val="006222D9"/>
    <w:rsid w:val="00622D79"/>
    <w:rsid w:val="00624F21"/>
    <w:rsid w:val="00630CF2"/>
    <w:rsid w:val="006608C8"/>
    <w:rsid w:val="00664133"/>
    <w:rsid w:val="00667FF3"/>
    <w:rsid w:val="00671443"/>
    <w:rsid w:val="00675C8B"/>
    <w:rsid w:val="006808C7"/>
    <w:rsid w:val="006926DA"/>
    <w:rsid w:val="00692D2D"/>
    <w:rsid w:val="006931FE"/>
    <w:rsid w:val="00695E56"/>
    <w:rsid w:val="006A5233"/>
    <w:rsid w:val="006B52E6"/>
    <w:rsid w:val="006C0B7A"/>
    <w:rsid w:val="006D7525"/>
    <w:rsid w:val="006E0F26"/>
    <w:rsid w:val="006E2F9B"/>
    <w:rsid w:val="006E5B02"/>
    <w:rsid w:val="006E7170"/>
    <w:rsid w:val="006F2F91"/>
    <w:rsid w:val="0070526E"/>
    <w:rsid w:val="00710996"/>
    <w:rsid w:val="007123AA"/>
    <w:rsid w:val="007204C9"/>
    <w:rsid w:val="007212EC"/>
    <w:rsid w:val="00725CB2"/>
    <w:rsid w:val="00727546"/>
    <w:rsid w:val="007313D3"/>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214D"/>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81491"/>
    <w:rsid w:val="0089013B"/>
    <w:rsid w:val="008951F3"/>
    <w:rsid w:val="008A560A"/>
    <w:rsid w:val="008A645C"/>
    <w:rsid w:val="008A790D"/>
    <w:rsid w:val="008B310F"/>
    <w:rsid w:val="008B64A3"/>
    <w:rsid w:val="008C055B"/>
    <w:rsid w:val="008C0AD6"/>
    <w:rsid w:val="008C2C11"/>
    <w:rsid w:val="008D4A3C"/>
    <w:rsid w:val="008D6766"/>
    <w:rsid w:val="008D757B"/>
    <w:rsid w:val="008E0A2E"/>
    <w:rsid w:val="008F069D"/>
    <w:rsid w:val="008F75D6"/>
    <w:rsid w:val="009010EB"/>
    <w:rsid w:val="009047BC"/>
    <w:rsid w:val="00905685"/>
    <w:rsid w:val="0091232A"/>
    <w:rsid w:val="0091519D"/>
    <w:rsid w:val="009151EB"/>
    <w:rsid w:val="0091599E"/>
    <w:rsid w:val="00915F67"/>
    <w:rsid w:val="009258D6"/>
    <w:rsid w:val="00925E94"/>
    <w:rsid w:val="00937382"/>
    <w:rsid w:val="00940DDA"/>
    <w:rsid w:val="00953B20"/>
    <w:rsid w:val="00957478"/>
    <w:rsid w:val="009768A3"/>
    <w:rsid w:val="009912BE"/>
    <w:rsid w:val="0099442A"/>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21178"/>
    <w:rsid w:val="00A31770"/>
    <w:rsid w:val="00A34860"/>
    <w:rsid w:val="00A356C8"/>
    <w:rsid w:val="00A36549"/>
    <w:rsid w:val="00A46549"/>
    <w:rsid w:val="00A491B1"/>
    <w:rsid w:val="00A61945"/>
    <w:rsid w:val="00A64E10"/>
    <w:rsid w:val="00A70242"/>
    <w:rsid w:val="00A74923"/>
    <w:rsid w:val="00A765BC"/>
    <w:rsid w:val="00A7758D"/>
    <w:rsid w:val="00A85400"/>
    <w:rsid w:val="00AA5FE5"/>
    <w:rsid w:val="00AB2AA3"/>
    <w:rsid w:val="00AC117E"/>
    <w:rsid w:val="00AD6F35"/>
    <w:rsid w:val="00AE4980"/>
    <w:rsid w:val="00AF2EDF"/>
    <w:rsid w:val="00AF553C"/>
    <w:rsid w:val="00AF6DF5"/>
    <w:rsid w:val="00B07394"/>
    <w:rsid w:val="00B1023C"/>
    <w:rsid w:val="00B22F0C"/>
    <w:rsid w:val="00B261F5"/>
    <w:rsid w:val="00B35BC7"/>
    <w:rsid w:val="00B4611F"/>
    <w:rsid w:val="00B523EA"/>
    <w:rsid w:val="00B53541"/>
    <w:rsid w:val="00B53FB6"/>
    <w:rsid w:val="00B61FEC"/>
    <w:rsid w:val="00B767C0"/>
    <w:rsid w:val="00B83FA2"/>
    <w:rsid w:val="00B93C89"/>
    <w:rsid w:val="00B94C5E"/>
    <w:rsid w:val="00BA1EAC"/>
    <w:rsid w:val="00BA563E"/>
    <w:rsid w:val="00BB2688"/>
    <w:rsid w:val="00BC1947"/>
    <w:rsid w:val="00BC2FCA"/>
    <w:rsid w:val="00BC44AF"/>
    <w:rsid w:val="00BC6155"/>
    <w:rsid w:val="00BC64EC"/>
    <w:rsid w:val="00BD27FD"/>
    <w:rsid w:val="00BD5C4E"/>
    <w:rsid w:val="00BD7BDE"/>
    <w:rsid w:val="00BE07C1"/>
    <w:rsid w:val="00BE1E30"/>
    <w:rsid w:val="00BF5EB9"/>
    <w:rsid w:val="00BF6FF3"/>
    <w:rsid w:val="00C0323D"/>
    <w:rsid w:val="00C07E8F"/>
    <w:rsid w:val="00C11F17"/>
    <w:rsid w:val="00C30B77"/>
    <w:rsid w:val="00C46AB1"/>
    <w:rsid w:val="00C57F22"/>
    <w:rsid w:val="00C6249E"/>
    <w:rsid w:val="00C66DAB"/>
    <w:rsid w:val="00C67ED5"/>
    <w:rsid w:val="00C71E9D"/>
    <w:rsid w:val="00C76D20"/>
    <w:rsid w:val="00C777F9"/>
    <w:rsid w:val="00C801BA"/>
    <w:rsid w:val="00C8086C"/>
    <w:rsid w:val="00C80916"/>
    <w:rsid w:val="00C85B4A"/>
    <w:rsid w:val="00C90E99"/>
    <w:rsid w:val="00C90FFE"/>
    <w:rsid w:val="00C94726"/>
    <w:rsid w:val="00C95CCD"/>
    <w:rsid w:val="00CB0CB1"/>
    <w:rsid w:val="00CB19CE"/>
    <w:rsid w:val="00CB4217"/>
    <w:rsid w:val="00CC1BFE"/>
    <w:rsid w:val="00CC3396"/>
    <w:rsid w:val="00CC37A7"/>
    <w:rsid w:val="00CD00E1"/>
    <w:rsid w:val="00CD4C47"/>
    <w:rsid w:val="00CE1F2C"/>
    <w:rsid w:val="00CE49B2"/>
    <w:rsid w:val="00CE524C"/>
    <w:rsid w:val="00CF21D9"/>
    <w:rsid w:val="00CF34CD"/>
    <w:rsid w:val="00CF5018"/>
    <w:rsid w:val="00D12026"/>
    <w:rsid w:val="00D1612C"/>
    <w:rsid w:val="00D24777"/>
    <w:rsid w:val="00D30B97"/>
    <w:rsid w:val="00D30D96"/>
    <w:rsid w:val="00D31FCD"/>
    <w:rsid w:val="00D36F3C"/>
    <w:rsid w:val="00D43240"/>
    <w:rsid w:val="00D46CDC"/>
    <w:rsid w:val="00D6304B"/>
    <w:rsid w:val="00D66026"/>
    <w:rsid w:val="00D676B3"/>
    <w:rsid w:val="00D67E44"/>
    <w:rsid w:val="00D83808"/>
    <w:rsid w:val="00D8682F"/>
    <w:rsid w:val="00D90C37"/>
    <w:rsid w:val="00D91CFB"/>
    <w:rsid w:val="00D935BB"/>
    <w:rsid w:val="00DB5DB1"/>
    <w:rsid w:val="00DC27FC"/>
    <w:rsid w:val="00DD7F4A"/>
    <w:rsid w:val="00DF0B54"/>
    <w:rsid w:val="00E014D5"/>
    <w:rsid w:val="00E01AA7"/>
    <w:rsid w:val="00E034A1"/>
    <w:rsid w:val="00E07F58"/>
    <w:rsid w:val="00E1165C"/>
    <w:rsid w:val="00E11A96"/>
    <w:rsid w:val="00E15328"/>
    <w:rsid w:val="00E41F5C"/>
    <w:rsid w:val="00E6010D"/>
    <w:rsid w:val="00E61BD8"/>
    <w:rsid w:val="00E64FC6"/>
    <w:rsid w:val="00E7662D"/>
    <w:rsid w:val="00E76771"/>
    <w:rsid w:val="00E97F89"/>
    <w:rsid w:val="00EA5F38"/>
    <w:rsid w:val="00EA7977"/>
    <w:rsid w:val="00EB4782"/>
    <w:rsid w:val="00EB6CB0"/>
    <w:rsid w:val="00EB7B98"/>
    <w:rsid w:val="00EB7C0B"/>
    <w:rsid w:val="00ED245A"/>
    <w:rsid w:val="00ED3181"/>
    <w:rsid w:val="00ED7448"/>
    <w:rsid w:val="00EE583C"/>
    <w:rsid w:val="00EE7D8B"/>
    <w:rsid w:val="00EF0035"/>
    <w:rsid w:val="00EF1AFC"/>
    <w:rsid w:val="00F0187D"/>
    <w:rsid w:val="00F23030"/>
    <w:rsid w:val="00F25E08"/>
    <w:rsid w:val="00F31919"/>
    <w:rsid w:val="00F47AAC"/>
    <w:rsid w:val="00F52FB4"/>
    <w:rsid w:val="00F53638"/>
    <w:rsid w:val="00F62B75"/>
    <w:rsid w:val="00F66772"/>
    <w:rsid w:val="00F6682C"/>
    <w:rsid w:val="00F70FE9"/>
    <w:rsid w:val="00F7629D"/>
    <w:rsid w:val="00F963ED"/>
    <w:rsid w:val="00FA79BF"/>
    <w:rsid w:val="00FB03B9"/>
    <w:rsid w:val="00FB0C16"/>
    <w:rsid w:val="00FB2763"/>
    <w:rsid w:val="00FC0993"/>
    <w:rsid w:val="00FC741C"/>
    <w:rsid w:val="00FD6AE6"/>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81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paragraph" w:styleId="Heading1">
    <w:name w:val="heading 1"/>
    <w:basedOn w:val="Normal"/>
    <w:link w:val="Heading1Char"/>
    <w:uiPriority w:val="9"/>
    <w:qFormat/>
    <w:rsid w:val="008F069D"/>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qFormat/>
    <w:rsid w:val="006E0F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character" w:styleId="Hyperlink">
    <w:name w:val="Hyperlink"/>
    <w:basedOn w:val="DefaultParagraphFont"/>
    <w:uiPriority w:val="99"/>
    <w:unhideWhenUsed/>
    <w:rsid w:val="00FB2763"/>
    <w:rPr>
      <w:color w:val="0563C1" w:themeColor="hyperlink"/>
      <w:u w:val="single"/>
    </w:rPr>
  </w:style>
  <w:style w:type="character" w:styleId="UnresolvedMention">
    <w:name w:val="Unresolved Mention"/>
    <w:basedOn w:val="DefaultParagraphFont"/>
    <w:uiPriority w:val="99"/>
    <w:semiHidden/>
    <w:unhideWhenUsed/>
    <w:rsid w:val="005A6E5F"/>
    <w:rPr>
      <w:color w:val="605E5C"/>
      <w:shd w:val="clear" w:color="auto" w:fill="E1DFDD"/>
    </w:rPr>
  </w:style>
  <w:style w:type="character" w:styleId="Emphasis">
    <w:name w:val="Emphasis"/>
    <w:basedOn w:val="DefaultParagraphFont"/>
    <w:uiPriority w:val="20"/>
    <w:qFormat/>
    <w:rsid w:val="00F53638"/>
    <w:rPr>
      <w:i/>
      <w:iCs/>
    </w:rPr>
  </w:style>
  <w:style w:type="paragraph" w:customStyle="1" w:styleId="xmobilesmall">
    <w:name w:val="x_mobilesmall"/>
    <w:basedOn w:val="Normal"/>
    <w:rsid w:val="00F53638"/>
    <w:pPr>
      <w:spacing w:before="100" w:beforeAutospacing="1" w:after="100" w:afterAutospacing="1"/>
    </w:pPr>
    <w:rPr>
      <w:rFonts w:ascii="Times New Roman" w:eastAsia="Times New Roman" w:hAnsi="Times New Roman" w:cs="Times New Roman"/>
      <w:szCs w:val="24"/>
      <w:lang w:val="en-GB" w:eastAsia="en-GB"/>
    </w:rPr>
  </w:style>
  <w:style w:type="paragraph" w:styleId="ListParagraph">
    <w:name w:val="List Paragraph"/>
    <w:basedOn w:val="Normal"/>
    <w:uiPriority w:val="34"/>
    <w:qFormat/>
    <w:rsid w:val="00F53638"/>
    <w:pPr>
      <w:ind w:left="720"/>
      <w:contextualSpacing/>
    </w:pPr>
  </w:style>
  <w:style w:type="character" w:styleId="Strong">
    <w:name w:val="Strong"/>
    <w:basedOn w:val="DefaultParagraphFont"/>
    <w:uiPriority w:val="22"/>
    <w:qFormat/>
    <w:rsid w:val="001045C4"/>
    <w:rPr>
      <w:b/>
      <w:bCs/>
    </w:rPr>
  </w:style>
  <w:style w:type="character" w:customStyle="1" w:styleId="Heading1Char">
    <w:name w:val="Heading 1 Char"/>
    <w:basedOn w:val="DefaultParagraphFont"/>
    <w:link w:val="Heading1"/>
    <w:uiPriority w:val="9"/>
    <w:rsid w:val="008F069D"/>
    <w:rPr>
      <w:rFonts w:ascii="Times New Roman" w:eastAsia="Times New Roman" w:hAnsi="Times New Roman" w:cs="Times New Roman"/>
      <w:b/>
      <w:bCs/>
      <w:kern w:val="36"/>
      <w:sz w:val="48"/>
      <w:szCs w:val="48"/>
      <w:lang w:val="en-GB" w:eastAsia="en-GB"/>
    </w:rPr>
  </w:style>
  <w:style w:type="character" w:styleId="FollowedHyperlink">
    <w:name w:val="FollowedHyperlink"/>
    <w:basedOn w:val="DefaultParagraphFont"/>
    <w:uiPriority w:val="99"/>
    <w:semiHidden/>
    <w:unhideWhenUsed/>
    <w:rsid w:val="008F069D"/>
    <w:rPr>
      <w:color w:val="954F72" w:themeColor="followedHyperlink"/>
      <w:u w:val="single"/>
    </w:rPr>
  </w:style>
  <w:style w:type="paragraph" w:customStyle="1" w:styleId="p1">
    <w:name w:val="p1"/>
    <w:basedOn w:val="Normal"/>
    <w:rsid w:val="00EE583C"/>
    <w:pPr>
      <w:spacing w:after="0"/>
    </w:pPr>
    <w:rPr>
      <w:rFonts w:ascii="Helvetica" w:eastAsia="Times New Roman" w:hAnsi="Helvetica" w:cs="Times New Roman"/>
      <w:color w:val="000000"/>
      <w:sz w:val="29"/>
      <w:szCs w:val="29"/>
      <w:lang w:val="en-GB" w:eastAsia="en-GB"/>
    </w:rPr>
  </w:style>
  <w:style w:type="paragraph" w:customStyle="1" w:styleId="p2">
    <w:name w:val="p2"/>
    <w:basedOn w:val="Normal"/>
    <w:rsid w:val="00EE583C"/>
    <w:pPr>
      <w:spacing w:after="0"/>
    </w:pPr>
    <w:rPr>
      <w:rFonts w:ascii="Helvetica" w:eastAsia="Times New Roman" w:hAnsi="Helvetica" w:cs="Times New Roman"/>
      <w:color w:val="000000"/>
      <w:sz w:val="17"/>
      <w:szCs w:val="17"/>
      <w:lang w:val="en-GB" w:eastAsia="en-GB"/>
    </w:rPr>
  </w:style>
  <w:style w:type="paragraph" w:styleId="Quote">
    <w:name w:val="Quote"/>
    <w:basedOn w:val="Normal"/>
    <w:next w:val="Normal"/>
    <w:link w:val="QuoteChar"/>
    <w:uiPriority w:val="29"/>
    <w:qFormat/>
    <w:rsid w:val="00AD6F35"/>
    <w:pPr>
      <w:spacing w:before="160" w:after="160" w:line="278" w:lineRule="auto"/>
      <w:jc w:val="center"/>
    </w:pPr>
    <w:rPr>
      <w:i/>
      <w:iCs/>
      <w:color w:val="404040" w:themeColor="text1" w:themeTint="BF"/>
      <w:kern w:val="2"/>
      <w:szCs w:val="24"/>
      <w:lang w:val="en-GB"/>
      <w14:ligatures w14:val="standardContextual"/>
    </w:rPr>
  </w:style>
  <w:style w:type="character" w:customStyle="1" w:styleId="QuoteChar">
    <w:name w:val="Quote Char"/>
    <w:basedOn w:val="DefaultParagraphFont"/>
    <w:link w:val="Quote"/>
    <w:uiPriority w:val="29"/>
    <w:rsid w:val="00AD6F35"/>
    <w:rPr>
      <w:i/>
      <w:iCs/>
      <w:color w:val="404040" w:themeColor="text1" w:themeTint="BF"/>
      <w:kern w:val="2"/>
      <w:sz w:val="24"/>
      <w:szCs w:val="24"/>
      <w:lang w:val="en-GB"/>
      <w14:ligatures w14:val="standardContextual"/>
    </w:rPr>
  </w:style>
  <w:style w:type="character" w:customStyle="1" w:styleId="Heading2Char">
    <w:name w:val="Heading 2 Char"/>
    <w:basedOn w:val="DefaultParagraphFont"/>
    <w:link w:val="Heading2"/>
    <w:uiPriority w:val="9"/>
    <w:rsid w:val="006E0F26"/>
    <w:rPr>
      <w:rFonts w:asciiTheme="majorHAnsi" w:eastAsiaTheme="majorEastAsia" w:hAnsiTheme="majorHAnsi" w:cstheme="majorBidi"/>
      <w:color w:val="2F5496" w:themeColor="accent1" w:themeShade="BF"/>
      <w:sz w:val="26"/>
      <w:szCs w:val="26"/>
    </w:rPr>
  </w:style>
  <w:style w:type="paragraph" w:styleId="ListBullet">
    <w:name w:val="List Bullet"/>
    <w:basedOn w:val="Normal"/>
    <w:uiPriority w:val="99"/>
    <w:unhideWhenUsed/>
    <w:rsid w:val="006E0F26"/>
    <w:pPr>
      <w:numPr>
        <w:numId w:val="23"/>
      </w:numPr>
      <w:tabs>
        <w:tab w:val="clear" w:pos="360"/>
      </w:tabs>
      <w:spacing w:after="200" w:line="276" w:lineRule="auto"/>
      <w:ind w:left="0" w:firstLine="0"/>
      <w:contextualSpacing/>
    </w:pPr>
    <w:rPr>
      <w:rFonts w:ascii="Calibri" w:eastAsiaTheme="minorEastAsia"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418530037">
      <w:bodyDiv w:val="1"/>
      <w:marLeft w:val="0"/>
      <w:marRight w:val="0"/>
      <w:marTop w:val="0"/>
      <w:marBottom w:val="0"/>
      <w:divBdr>
        <w:top w:val="none" w:sz="0" w:space="0" w:color="auto"/>
        <w:left w:val="none" w:sz="0" w:space="0" w:color="auto"/>
        <w:bottom w:val="none" w:sz="0" w:space="0" w:color="auto"/>
        <w:right w:val="none" w:sz="0" w:space="0" w:color="auto"/>
      </w:divBdr>
    </w:div>
    <w:div w:id="418674189">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9718826">
      <w:bodyDiv w:val="1"/>
      <w:marLeft w:val="0"/>
      <w:marRight w:val="0"/>
      <w:marTop w:val="0"/>
      <w:marBottom w:val="0"/>
      <w:divBdr>
        <w:top w:val="none" w:sz="0" w:space="0" w:color="auto"/>
        <w:left w:val="none" w:sz="0" w:space="0" w:color="auto"/>
        <w:bottom w:val="none" w:sz="0" w:space="0" w:color="auto"/>
        <w:right w:val="none" w:sz="0" w:space="0" w:color="auto"/>
      </w:divBdr>
    </w:div>
    <w:div w:id="1858540420">
      <w:bodyDiv w:val="1"/>
      <w:marLeft w:val="0"/>
      <w:marRight w:val="0"/>
      <w:marTop w:val="0"/>
      <w:marBottom w:val="0"/>
      <w:divBdr>
        <w:top w:val="none" w:sz="0" w:space="0" w:color="auto"/>
        <w:left w:val="none" w:sz="0" w:space="0" w:color="auto"/>
        <w:bottom w:val="none" w:sz="0" w:space="0" w:color="auto"/>
        <w:right w:val="none" w:sz="0" w:space="0" w:color="auto"/>
      </w:divBdr>
    </w:div>
    <w:div w:id="206891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illy@lbjconsultants.co.uk"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lbjconsultants.co.uk" TargetMode="External"/><Relationship Id="rId22" Type="http://schemas.openxmlformats.org/officeDocument/2006/relationships/image" Target="media/image10.jpeg"/><Relationship Id="rId27" Type="http://schemas.openxmlformats.org/officeDocument/2006/relationships/hyperlink" Target="mailto:enquiries@lbjconsultants.co.uk"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586B132A54547B718D4A3DBA39302"/>
        <w:category>
          <w:name w:val="General"/>
          <w:gallery w:val="placeholder"/>
        </w:category>
        <w:types>
          <w:type w:val="bbPlcHdr"/>
        </w:types>
        <w:behaviors>
          <w:behavior w:val="content"/>
        </w:behaviors>
        <w:guid w:val="{BB227ACA-38CB-438D-9579-5F1E0CB55E4D}"/>
      </w:docPartPr>
      <w:docPartBody>
        <w:p w:rsidR="00041063" w:rsidRDefault="00041063">
          <w:pPr>
            <w:pStyle w:val="25E586B132A54547B718D4A3DBA39302"/>
          </w:pPr>
          <w:r w:rsidRPr="00F7629D">
            <w:t xml:space="preserve">Tuesday, </w:t>
          </w:r>
          <w:r w:rsidRPr="00F7629D">
            <w:br/>
            <w:t xml:space="preserve">Sep 20, </w:t>
          </w:r>
          <w:r w:rsidRPr="00F7629D">
            <w:br/>
            <w:t>YYYY</w:t>
          </w:r>
        </w:p>
      </w:docPartBody>
    </w:docPart>
    <w:docPart>
      <w:docPartPr>
        <w:name w:val="25D92326C8E944279FFC47B32C40AFF8"/>
        <w:category>
          <w:name w:val="General"/>
          <w:gallery w:val="placeholder"/>
        </w:category>
        <w:types>
          <w:type w:val="bbPlcHdr"/>
        </w:types>
        <w:behaviors>
          <w:behavior w:val="content"/>
        </w:behaviors>
        <w:guid w:val="{034173BE-70D0-4924-8D0F-47AB6EDDCD75}"/>
      </w:docPartPr>
      <w:docPartBody>
        <w:p w:rsidR="00041063" w:rsidRDefault="00B04CBA">
          <w:pPr>
            <w:pStyle w:val="25D92326C8E944279FFC47B32C40AFF8"/>
          </w:pPr>
          <w:r w:rsidRPr="00F7629D">
            <w:t>NEWS TODAY</w:t>
          </w:r>
        </w:p>
      </w:docPartBody>
    </w:docPart>
    <w:docPart>
      <w:docPartPr>
        <w:name w:val="5570AD82D38C442F93A86228EBE42746"/>
        <w:category>
          <w:name w:val="General"/>
          <w:gallery w:val="placeholder"/>
        </w:category>
        <w:types>
          <w:type w:val="bbPlcHdr"/>
        </w:types>
        <w:behaviors>
          <w:behavior w:val="content"/>
        </w:behaviors>
        <w:guid w:val="{8F05D285-F80A-4A94-BEB4-23C8D95B354E}"/>
      </w:docPartPr>
      <w:docPartBody>
        <w:p w:rsidR="00041063" w:rsidRDefault="00B04CBA">
          <w:pPr>
            <w:pStyle w:val="5570AD82D38C442F93A86228EBE42746"/>
          </w:pPr>
          <w:r w:rsidRPr="00EB7B98">
            <w:t>Latest news and bulletin updates</w:t>
          </w:r>
        </w:p>
      </w:docPartBody>
    </w:docPart>
    <w:docPart>
      <w:docPartPr>
        <w:name w:val="2BE80DE48E0541EEBA02D173F26FB315"/>
        <w:category>
          <w:name w:val="General"/>
          <w:gallery w:val="placeholder"/>
        </w:category>
        <w:types>
          <w:type w:val="bbPlcHdr"/>
        </w:types>
        <w:behaviors>
          <w:behavior w:val="content"/>
        </w:behaviors>
        <w:guid w:val="{449D4D1E-6252-41DC-94C9-69A5438BA79E}"/>
      </w:docPartPr>
      <w:docPartBody>
        <w:p w:rsidR="00B04CBA" w:rsidRPr="00F66772" w:rsidRDefault="00B04CBA"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F66772" w:rsidRDefault="00B04CBA" w:rsidP="00F66772">
          <w:r w:rsidRPr="00F66772">
            <w:t xml:space="preserve">To make your document look professionally produced, Word provides header, footer, cover page, and text box designs that complement each other. For example, you can add a matching cover page, header, and sidebar. </w:t>
          </w:r>
        </w:p>
        <w:p w:rsidR="00B04CBA" w:rsidRPr="00F66772" w:rsidRDefault="00B04CBA" w:rsidP="00F66772">
          <w:r w:rsidRPr="00F66772">
            <w:t xml:space="preserve">Click Insert and then choose the elements you want from the different galleries. </w:t>
          </w:r>
        </w:p>
        <w:p w:rsidR="00B04CBA" w:rsidRPr="00F66772" w:rsidRDefault="00B04CBA"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F66772" w:rsidRDefault="00B04CBA" w:rsidP="00F66772">
          <w:r w:rsidRPr="00F66772">
            <w:t xml:space="preserve">Save time in Word with new buttons that show up where you need them. To change the way a picture fits in your document, click it and a button for layout options appears next to it. </w:t>
          </w:r>
        </w:p>
        <w:p w:rsidR="00041063" w:rsidRDefault="00B04CBA">
          <w:pPr>
            <w:pStyle w:val="2BE80DE48E0541EEBA02D173F26FB315"/>
          </w:pPr>
          <w:r w:rsidRPr="00F66772">
            <w:t>When you work on a table, click where you want to add a row or a column, and then click the plus sign.</w:t>
          </w:r>
        </w:p>
      </w:docPartBody>
    </w:docPart>
    <w:docPart>
      <w:docPartPr>
        <w:name w:val="D107FD08FDDF4479924F5E4EFBF1252B"/>
        <w:category>
          <w:name w:val="General"/>
          <w:gallery w:val="placeholder"/>
        </w:category>
        <w:types>
          <w:type w:val="bbPlcHdr"/>
        </w:types>
        <w:behaviors>
          <w:behavior w:val="content"/>
        </w:behaviors>
        <w:guid w:val="{9F2DB8CB-D284-4BC0-832E-B4EA729B9450}"/>
      </w:docPartPr>
      <w:docPartBody>
        <w:p w:rsidR="00041063" w:rsidRDefault="00B04CBA">
          <w:pPr>
            <w:pStyle w:val="D107FD08FDDF4479924F5E4EFBF1252B"/>
          </w:pPr>
          <w:r w:rsidRPr="00F963ED">
            <w:t>Picture Caption: To make your document look professionally produced, Word provides header, footer, cover page, and text box designs that complement each other.</w:t>
          </w:r>
        </w:p>
      </w:docPartBody>
    </w:docPart>
    <w:docPart>
      <w:docPartPr>
        <w:name w:val="371FA13A1CD841D4AC6A7FAD9FEC06C9"/>
        <w:category>
          <w:name w:val="General"/>
          <w:gallery w:val="placeholder"/>
        </w:category>
        <w:types>
          <w:type w:val="bbPlcHdr"/>
        </w:types>
        <w:behaviors>
          <w:behavior w:val="content"/>
        </w:behaviors>
        <w:guid w:val="{9A7B21BC-149B-4636-93F5-335739A39076}"/>
      </w:docPartPr>
      <w:docPartBody>
        <w:p w:rsidR="00B04CBA" w:rsidRPr="009D5E5F" w:rsidRDefault="00B04CBA"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9D5E5F" w:rsidRDefault="00B04CBA"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371FA13A1CD841D4AC6A7FAD9FEC06C9"/>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41F83DA81FD140C5B4AA18275E80A909"/>
        <w:category>
          <w:name w:val="General"/>
          <w:gallery w:val="placeholder"/>
        </w:category>
        <w:types>
          <w:type w:val="bbPlcHdr"/>
        </w:types>
        <w:behaviors>
          <w:behavior w:val="content"/>
        </w:behaviors>
        <w:guid w:val="{F5F9C9D5-7B2A-4379-B06D-441F6A2ED998}"/>
      </w:docPartPr>
      <w:docPartBody>
        <w:p w:rsidR="00B04CBA" w:rsidRPr="009D5E5F" w:rsidRDefault="00B04CBA"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9D5E5F" w:rsidRDefault="00B04CBA"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41063" w:rsidRDefault="00B04CBA">
          <w:pPr>
            <w:pStyle w:val="41F83DA81FD140C5B4AA18275E80A909"/>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BB1B4B76AB7143EFA29E43E4DBD77E40"/>
        <w:category>
          <w:name w:val="General"/>
          <w:gallery w:val="placeholder"/>
        </w:category>
        <w:types>
          <w:type w:val="bbPlcHdr"/>
        </w:types>
        <w:behaviors>
          <w:behavior w:val="content"/>
        </w:behaviors>
        <w:guid w:val="{09EA1420-3667-4416-A8AE-B36073FF6147}"/>
      </w:docPartPr>
      <w:docPartBody>
        <w:p w:rsidR="00041063" w:rsidRDefault="00B04CBA">
          <w:pPr>
            <w:pStyle w:val="BB1B4B76AB7143EFA29E43E4DBD77E40"/>
          </w:pPr>
          <w:r w:rsidRPr="00F66772">
            <w:t>Picture Caption: To make your document look professionally produced, Word provides header, footer, cover page, and text box designs that complement each other.</w:t>
          </w:r>
        </w:p>
      </w:docPartBody>
    </w:docPart>
    <w:docPart>
      <w:docPartPr>
        <w:name w:val="034321CC7DF848E2B19920803D8D8459"/>
        <w:category>
          <w:name w:val="General"/>
          <w:gallery w:val="placeholder"/>
        </w:category>
        <w:types>
          <w:type w:val="bbPlcHdr"/>
        </w:types>
        <w:behaviors>
          <w:behavior w:val="content"/>
        </w:behaviors>
        <w:guid w:val="{A545F304-0C48-4DCA-9316-EBBAE2633A1F}"/>
      </w:docPartPr>
      <w:docPartBody>
        <w:p w:rsidR="00041063" w:rsidRDefault="00B04CBA">
          <w:pPr>
            <w:pStyle w:val="034321CC7DF848E2B19920803D8D8459"/>
          </w:pPr>
          <w:r w:rsidRPr="009D5E5F">
            <w:t>The latest updates</w:t>
          </w:r>
        </w:p>
      </w:docPartBody>
    </w:docPart>
    <w:docPart>
      <w:docPartPr>
        <w:name w:val="E1D33AA7AA7542A7822FB76EAFAFD126"/>
        <w:category>
          <w:name w:val="General"/>
          <w:gallery w:val="placeholder"/>
        </w:category>
        <w:types>
          <w:type w:val="bbPlcHdr"/>
        </w:types>
        <w:behaviors>
          <w:behavior w:val="content"/>
        </w:behaviors>
        <w:guid w:val="{8BB20F57-FB28-4F56-AAFA-E0C3269C843D}"/>
      </w:docPartPr>
      <w:docPartBody>
        <w:p w:rsidR="00041063" w:rsidRDefault="00B04CBA">
          <w:pPr>
            <w:pStyle w:val="E1D33AA7AA7542A7822FB76EAFAFD126"/>
          </w:pPr>
          <w:r w:rsidRPr="009D5E5F">
            <w:t>The latest updates</w:t>
          </w:r>
        </w:p>
      </w:docPartBody>
    </w:docPart>
    <w:docPart>
      <w:docPartPr>
        <w:name w:val="056C7F7AD4E94680ADC9693AAC120B4B"/>
        <w:category>
          <w:name w:val="General"/>
          <w:gallery w:val="placeholder"/>
        </w:category>
        <w:types>
          <w:type w:val="bbPlcHdr"/>
        </w:types>
        <w:behaviors>
          <w:behavior w:val="content"/>
        </w:behaviors>
        <w:guid w:val="{B7B74E9C-D9B6-458D-BD68-B2550BAA886C}"/>
      </w:docPartPr>
      <w:docPartBody>
        <w:p w:rsidR="00041063" w:rsidRDefault="00B04CBA">
          <w:pPr>
            <w:pStyle w:val="056C7F7AD4E94680ADC9693AAC120B4B"/>
          </w:pPr>
          <w:r w:rsidRPr="009D5E5F">
            <w:t>The latest updates</w:t>
          </w:r>
        </w:p>
      </w:docPartBody>
    </w:docPart>
    <w:docPart>
      <w:docPartPr>
        <w:name w:val="1BA9A283F98E4D848F8CCA137CD8AC0A"/>
        <w:category>
          <w:name w:val="General"/>
          <w:gallery w:val="placeholder"/>
        </w:category>
        <w:types>
          <w:type w:val="bbPlcHdr"/>
        </w:types>
        <w:behaviors>
          <w:behavior w:val="content"/>
        </w:behaviors>
        <w:guid w:val="{7FFDA5CC-E27B-4627-AFC4-54F334CB3345}"/>
      </w:docPartPr>
      <w:docPartBody>
        <w:p w:rsidR="00041063" w:rsidRDefault="00041063">
          <w:pPr>
            <w:pStyle w:val="1BA9A283F98E4D848F8CCA137CD8AC0A"/>
          </w:pPr>
          <w:r w:rsidRPr="00B93C89">
            <w:t>Mirjam Nilsson</w:t>
          </w:r>
        </w:p>
      </w:docPartBody>
    </w:docPart>
    <w:docPart>
      <w:docPartPr>
        <w:name w:val="9F1710EF9AF64FD59A8A4B1E1FD12E1A"/>
        <w:category>
          <w:name w:val="General"/>
          <w:gallery w:val="placeholder"/>
        </w:category>
        <w:types>
          <w:type w:val="bbPlcHdr"/>
        </w:types>
        <w:behaviors>
          <w:behavior w:val="content"/>
        </w:behaviors>
        <w:guid w:val="{EAA30989-1460-4ED1-9E41-220845F29DD0}"/>
      </w:docPartPr>
      <w:docPartBody>
        <w:p w:rsidR="00041063" w:rsidRDefault="00041063">
          <w:pPr>
            <w:pStyle w:val="9F1710EF9AF64FD59A8A4B1E1FD12E1A"/>
          </w:pPr>
          <w:r w:rsidRPr="00B93C89">
            <w:t>Mirjam Nilsson</w:t>
          </w:r>
        </w:p>
      </w:docPartBody>
    </w:docPart>
    <w:docPart>
      <w:docPartPr>
        <w:name w:val="F9D7659D74CE4DBB91E1AB0C6BCE6E09"/>
        <w:category>
          <w:name w:val="General"/>
          <w:gallery w:val="placeholder"/>
        </w:category>
        <w:types>
          <w:type w:val="bbPlcHdr"/>
        </w:types>
        <w:behaviors>
          <w:behavior w:val="content"/>
        </w:behaviors>
        <w:guid w:val="{E5EA2EA4-9702-4148-A819-CDD6949EE394}"/>
      </w:docPartPr>
      <w:docPartBody>
        <w:p w:rsidR="00041063" w:rsidRDefault="00041063">
          <w:pPr>
            <w:pStyle w:val="F9D7659D74CE4DBB91E1AB0C6BCE6E09"/>
          </w:pPr>
          <w:r w:rsidRPr="00B93C89">
            <w:t>Mirjam Nilsson</w:t>
          </w:r>
        </w:p>
      </w:docPartBody>
    </w:docPart>
    <w:docPart>
      <w:docPartPr>
        <w:name w:val="AB9944506A25436E9528DC8FF5229E79"/>
        <w:category>
          <w:name w:val="General"/>
          <w:gallery w:val="placeholder"/>
        </w:category>
        <w:types>
          <w:type w:val="bbPlcHdr"/>
        </w:types>
        <w:behaviors>
          <w:behavior w:val="content"/>
        </w:behaviors>
        <w:guid w:val="{5D123067-C78D-499E-9A5D-79F1193CFE5C}"/>
      </w:docPartPr>
      <w:docPartBody>
        <w:p w:rsidR="00041063" w:rsidRDefault="00041063">
          <w:pPr>
            <w:pStyle w:val="AB9944506A25436E9528DC8FF5229E79"/>
          </w:pPr>
          <w:r w:rsidRPr="00F7629D">
            <w:t xml:space="preserve">Tuesday, Sep 20, </w:t>
          </w:r>
          <w:r>
            <w:t>Y</w:t>
          </w:r>
          <w:r w:rsidRPr="00F7629D">
            <w:t>YYY</w:t>
          </w:r>
        </w:p>
      </w:docPartBody>
    </w:docPart>
    <w:docPart>
      <w:docPartPr>
        <w:name w:val="C5DB3C98C1964B0AABF67AEE31545D42"/>
        <w:category>
          <w:name w:val="General"/>
          <w:gallery w:val="placeholder"/>
        </w:category>
        <w:types>
          <w:type w:val="bbPlcHdr"/>
        </w:types>
        <w:behaviors>
          <w:behavior w:val="content"/>
        </w:behaviors>
        <w:guid w:val="{362EA337-3172-4B14-9D94-47347D2042F0}"/>
      </w:docPartPr>
      <w:docPartBody>
        <w:p w:rsidR="00041063" w:rsidRDefault="00B04CBA">
          <w:pPr>
            <w:pStyle w:val="C5DB3C98C1964B0AABF67AEE31545D42"/>
          </w:pPr>
          <w:r w:rsidRPr="00F7629D">
            <w:t>NEWS TODAY</w:t>
          </w:r>
        </w:p>
      </w:docPartBody>
    </w:docPart>
    <w:docPart>
      <w:docPartPr>
        <w:name w:val="478BDE7F21884C9895EFFF842C7EA35A"/>
        <w:category>
          <w:name w:val="General"/>
          <w:gallery w:val="placeholder"/>
        </w:category>
        <w:types>
          <w:type w:val="bbPlcHdr"/>
        </w:types>
        <w:behaviors>
          <w:behavior w:val="content"/>
        </w:behaviors>
        <w:guid w:val="{82389D79-8A5C-4967-91AB-2F14EC645BF0}"/>
      </w:docPartPr>
      <w:docPartBody>
        <w:p w:rsidR="00041063" w:rsidRDefault="00B04CBA">
          <w:pPr>
            <w:pStyle w:val="478BDE7F21884C9895EFFF842C7EA35A"/>
          </w:pPr>
          <w:r w:rsidRPr="00800A0F">
            <w:t>Issue #10</w:t>
          </w:r>
        </w:p>
      </w:docPartBody>
    </w:docPart>
    <w:docPart>
      <w:docPartPr>
        <w:name w:val="F668D96BC9EA4D8690D290F398A09EB4"/>
        <w:category>
          <w:name w:val="General"/>
          <w:gallery w:val="placeholder"/>
        </w:category>
        <w:types>
          <w:type w:val="bbPlcHdr"/>
        </w:types>
        <w:behaviors>
          <w:behavior w:val="content"/>
        </w:behaviors>
        <w:guid w:val="{6A2F1FD6-465D-4D5F-A095-8F16888188BB}"/>
      </w:docPartPr>
      <w:docPartBody>
        <w:p w:rsidR="00041063" w:rsidRDefault="00B04CBA">
          <w:pPr>
            <w:pStyle w:val="F668D96BC9EA4D8690D290F398A09EB4"/>
          </w:pPr>
          <w:r w:rsidRPr="00C07E8F">
            <w:t>The latest breaking news of the day</w:t>
          </w:r>
        </w:p>
      </w:docPartBody>
    </w:docPart>
    <w:docPart>
      <w:docPartPr>
        <w:name w:val="CFEE2527F41143A79E0806487B28B319"/>
        <w:category>
          <w:name w:val="General"/>
          <w:gallery w:val="placeholder"/>
        </w:category>
        <w:types>
          <w:type w:val="bbPlcHdr"/>
        </w:types>
        <w:behaviors>
          <w:behavior w:val="content"/>
        </w:behaviors>
        <w:guid w:val="{EECF5861-1372-45BA-95B7-73E114690139}"/>
      </w:docPartPr>
      <w:docPartBody>
        <w:p w:rsidR="00B04CBA" w:rsidRPr="00C07E8F" w:rsidRDefault="00B04CBA"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B04CBA" w:rsidRPr="00C07E8F" w:rsidRDefault="00B04CBA"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041063" w:rsidRDefault="00B04CBA">
          <w:pPr>
            <w:pStyle w:val="CFEE2527F41143A79E0806487B28B319"/>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05CBF02FA18946AAB37FDDA792C1C7BB"/>
        <w:category>
          <w:name w:val="General"/>
          <w:gallery w:val="placeholder"/>
        </w:category>
        <w:types>
          <w:type w:val="bbPlcHdr"/>
        </w:types>
        <w:behaviors>
          <w:behavior w:val="content"/>
        </w:behaviors>
        <w:guid w:val="{07B4FD3F-F0F0-4200-80C8-6CEE19C65987}"/>
      </w:docPartPr>
      <w:docPartBody>
        <w:p w:rsidR="00B04CBA" w:rsidRPr="00C07E8F" w:rsidRDefault="00B04CBA"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C07E8F" w:rsidRDefault="00B04CBA" w:rsidP="00C07E8F">
          <w:r w:rsidRPr="00C07E8F">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05CBF02FA18946AAB37FDDA792C1C7BB"/>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95E2822A3528488E8D67C39EA964EBBF"/>
        <w:category>
          <w:name w:val="General"/>
          <w:gallery w:val="placeholder"/>
        </w:category>
        <w:types>
          <w:type w:val="bbPlcHdr"/>
        </w:types>
        <w:behaviors>
          <w:behavior w:val="content"/>
        </w:behaviors>
        <w:guid w:val="{579DE51F-B7A8-4969-A1EE-7530C1BEE0B4}"/>
      </w:docPartPr>
      <w:docPartBody>
        <w:p w:rsidR="00041063" w:rsidRDefault="00B04CBA">
          <w:pPr>
            <w:pStyle w:val="95E2822A3528488E8D67C39EA964EBBF"/>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B082EE69D7004F7D9DC0BFEF75A65ACB"/>
        <w:category>
          <w:name w:val="General"/>
          <w:gallery w:val="placeholder"/>
        </w:category>
        <w:types>
          <w:type w:val="bbPlcHdr"/>
        </w:types>
        <w:behaviors>
          <w:behavior w:val="content"/>
        </w:behaviors>
        <w:guid w:val="{B9A7340D-4A78-4DB3-B312-AD8D9C218C70}"/>
      </w:docPartPr>
      <w:docPartBody>
        <w:p w:rsidR="00041063" w:rsidRDefault="00B04CBA">
          <w:pPr>
            <w:pStyle w:val="B082EE69D7004F7D9DC0BFEF75A65ACB"/>
          </w:pPr>
          <w:r w:rsidRPr="007C10B3">
            <w:t>Picture Caption: To make your document look professionally produced, Word provides header, footer, cover page, and text box designs that complement each other.</w:t>
          </w:r>
        </w:p>
      </w:docPartBody>
    </w:docPart>
    <w:docPart>
      <w:docPartPr>
        <w:name w:val="6D133C00B9514D74BDF88246C1669482"/>
        <w:category>
          <w:name w:val="General"/>
          <w:gallery w:val="placeholder"/>
        </w:category>
        <w:types>
          <w:type w:val="bbPlcHdr"/>
        </w:types>
        <w:behaviors>
          <w:behavior w:val="content"/>
        </w:behaviors>
        <w:guid w:val="{040898E3-6147-48CB-B5B7-53757582251B}"/>
      </w:docPartPr>
      <w:docPartBody>
        <w:p w:rsidR="00041063" w:rsidRDefault="00041063">
          <w:pPr>
            <w:pStyle w:val="6D133C00B9514D74BDF88246C1669482"/>
          </w:pPr>
          <w:r w:rsidRPr="00F7629D">
            <w:t xml:space="preserve">Tuesday, Sep 20, </w:t>
          </w:r>
          <w:r>
            <w:t>Y</w:t>
          </w:r>
          <w:r w:rsidRPr="00F7629D">
            <w:t>YYY</w:t>
          </w:r>
        </w:p>
      </w:docPartBody>
    </w:docPart>
    <w:docPart>
      <w:docPartPr>
        <w:name w:val="016180B1002B4ED0AC698B3863D4CE5C"/>
        <w:category>
          <w:name w:val="General"/>
          <w:gallery w:val="placeholder"/>
        </w:category>
        <w:types>
          <w:type w:val="bbPlcHdr"/>
        </w:types>
        <w:behaviors>
          <w:behavior w:val="content"/>
        </w:behaviors>
        <w:guid w:val="{D0FE4971-D91D-4450-9979-AB7B5EEA10F0}"/>
      </w:docPartPr>
      <w:docPartBody>
        <w:p w:rsidR="00041063" w:rsidRDefault="00B04CBA">
          <w:pPr>
            <w:pStyle w:val="016180B1002B4ED0AC698B3863D4CE5C"/>
          </w:pPr>
          <w:r w:rsidRPr="00800A0F">
            <w:t>Issue #10</w:t>
          </w:r>
        </w:p>
      </w:docPartBody>
    </w:docPart>
    <w:docPart>
      <w:docPartPr>
        <w:name w:val="64FEDBE8AB5344A88F1B7748A41A2F32"/>
        <w:category>
          <w:name w:val="General"/>
          <w:gallery w:val="placeholder"/>
        </w:category>
        <w:types>
          <w:type w:val="bbPlcHdr"/>
        </w:types>
        <w:behaviors>
          <w:behavior w:val="content"/>
        </w:behaviors>
        <w:guid w:val="{F2FFD4E0-6A31-4F4A-86A9-DAFDDED99796}"/>
      </w:docPartPr>
      <w:docPartBody>
        <w:p w:rsidR="00B04CBA" w:rsidRPr="001D517B" w:rsidRDefault="00B04CBA" w:rsidP="001D517B">
          <w:r w:rsidRPr="001D517B">
            <w:t xml:space="preserve">To change the way a picture fits in your document, click it and a button for layout options appears next to it. </w:t>
          </w:r>
        </w:p>
        <w:p w:rsidR="00B04CBA" w:rsidRPr="001D517B" w:rsidRDefault="00B04CBA"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1D517B" w:rsidRDefault="00B04CBA" w:rsidP="001D517B">
          <w:r w:rsidRPr="001D517B">
            <w:t xml:space="preserve">Save time in Word with new buttons that show up where you need them. To change the way a picture fits in your document, click it and a button for layout options appears next to it. </w:t>
          </w:r>
        </w:p>
        <w:p w:rsidR="00B04CBA" w:rsidRPr="001D517B" w:rsidRDefault="00B04CBA"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41063" w:rsidRDefault="00B04CBA">
          <w:pPr>
            <w:pStyle w:val="64FEDBE8AB5344A88F1B7748A41A2F32"/>
          </w:pPr>
          <w:r w:rsidRPr="001D517B">
            <w:t>To change the way a picture fits in your document, click it and a button for layout options appears next to it.</w:t>
          </w:r>
        </w:p>
      </w:docPartBody>
    </w:docPart>
    <w:docPart>
      <w:docPartPr>
        <w:name w:val="7246989150D944DC9C058880343CD519"/>
        <w:category>
          <w:name w:val="General"/>
          <w:gallery w:val="placeholder"/>
        </w:category>
        <w:types>
          <w:type w:val="bbPlcHdr"/>
        </w:types>
        <w:behaviors>
          <w:behavior w:val="content"/>
        </w:behaviors>
        <w:guid w:val="{3A7ACE60-186D-4CD6-8E58-B0C84FBF86E4}"/>
      </w:docPartPr>
      <w:docPartBody>
        <w:p w:rsidR="00B04CBA" w:rsidRPr="001D517B" w:rsidRDefault="00B04CBA" w:rsidP="001D517B">
          <w:r w:rsidRPr="001D517B">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7246989150D944DC9C058880343CD519"/>
          </w:pPr>
          <w:r w:rsidRPr="001D517B">
            <w:t>Click Insert and then choose the elements you want from the different galleries. Save time in Word with new buttons that show up where you need them.</w:t>
          </w:r>
        </w:p>
      </w:docPartBody>
    </w:docPart>
    <w:docPart>
      <w:docPartPr>
        <w:name w:val="AE393E263A9541A7A347F0D24C851C12"/>
        <w:category>
          <w:name w:val="General"/>
          <w:gallery w:val="placeholder"/>
        </w:category>
        <w:types>
          <w:type w:val="bbPlcHdr"/>
        </w:types>
        <w:behaviors>
          <w:behavior w:val="content"/>
        </w:behaviors>
        <w:guid w:val="{07D549EC-DB68-41EF-8200-0022D35DEA23}"/>
      </w:docPartPr>
      <w:docPartBody>
        <w:p w:rsidR="00B04CBA" w:rsidRPr="005B7C41" w:rsidRDefault="00B04CBA"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41063" w:rsidRDefault="00B04CBA">
          <w:pPr>
            <w:pStyle w:val="AE393E263A9541A7A347F0D24C851C12"/>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F8AF6F36CBC54989995D281F5A32BF09"/>
        <w:category>
          <w:name w:val="General"/>
          <w:gallery w:val="placeholder"/>
        </w:category>
        <w:types>
          <w:type w:val="bbPlcHdr"/>
        </w:types>
        <w:behaviors>
          <w:behavior w:val="content"/>
        </w:behaviors>
        <w:guid w:val="{E7770CC6-54B4-4343-8446-DFF2B2FC8880}"/>
      </w:docPartPr>
      <w:docPartBody>
        <w:p w:rsidR="00B04CBA" w:rsidRPr="005B7C41" w:rsidRDefault="00B04CBA" w:rsidP="005B7C41">
          <w:r w:rsidRPr="005B7C41">
            <w:t xml:space="preserve">charts, and SmartArt graphics change to match your new theme. When you apply styles, your headings change to match the new theme. </w:t>
          </w:r>
        </w:p>
        <w:p w:rsidR="00041063" w:rsidRDefault="00B04CBA">
          <w:pPr>
            <w:pStyle w:val="F8AF6F36CBC54989995D281F5A32BF09"/>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2B3ED110C90A4563875468B39F40CEA2"/>
        <w:category>
          <w:name w:val="General"/>
          <w:gallery w:val="placeholder"/>
        </w:category>
        <w:types>
          <w:type w:val="bbPlcHdr"/>
        </w:types>
        <w:behaviors>
          <w:behavior w:val="content"/>
        </w:behaviors>
        <w:guid w:val="{691F442B-B2E1-4726-93B8-74653253F7AA}"/>
      </w:docPartPr>
      <w:docPartBody>
        <w:p w:rsidR="00041063" w:rsidRDefault="00041063">
          <w:pPr>
            <w:pStyle w:val="2B3ED110C90A4563875468B39F40CEA2"/>
          </w:pPr>
          <w:r w:rsidRPr="00F7629D">
            <w:t xml:space="preserve">Tuesday, Sep 20, </w:t>
          </w:r>
          <w:r>
            <w:t>Y</w:t>
          </w:r>
          <w:r w:rsidRPr="00F7629D">
            <w:t>YYY</w:t>
          </w:r>
        </w:p>
      </w:docPartBody>
    </w:docPart>
    <w:docPart>
      <w:docPartPr>
        <w:name w:val="3D865760F1064AC0B53032AF5C6D419C"/>
        <w:category>
          <w:name w:val="General"/>
          <w:gallery w:val="placeholder"/>
        </w:category>
        <w:types>
          <w:type w:val="bbPlcHdr"/>
        </w:types>
        <w:behaviors>
          <w:behavior w:val="content"/>
        </w:behaviors>
        <w:guid w:val="{C83C6843-B438-4831-A8AB-20BD80F4C58D}"/>
      </w:docPartPr>
      <w:docPartBody>
        <w:p w:rsidR="00041063" w:rsidRDefault="00B04CBA">
          <w:pPr>
            <w:pStyle w:val="3D865760F1064AC0B53032AF5C6D419C"/>
          </w:pPr>
          <w:r w:rsidRPr="00F7629D">
            <w:t>NEWS TODAY</w:t>
          </w:r>
        </w:p>
      </w:docPartBody>
    </w:docPart>
    <w:docPart>
      <w:docPartPr>
        <w:name w:val="67BA6C69B42E40F2A9A2B7B746EC91AA"/>
        <w:category>
          <w:name w:val="General"/>
          <w:gallery w:val="placeholder"/>
        </w:category>
        <w:types>
          <w:type w:val="bbPlcHdr"/>
        </w:types>
        <w:behaviors>
          <w:behavior w:val="content"/>
        </w:behaviors>
        <w:guid w:val="{A6D6A41C-3DCC-4D55-8194-F42396EB4AE3}"/>
      </w:docPartPr>
      <w:docPartBody>
        <w:p w:rsidR="00041063" w:rsidRDefault="00B04CBA">
          <w:pPr>
            <w:pStyle w:val="67BA6C69B42E40F2A9A2B7B746EC91AA"/>
          </w:pPr>
          <w:r w:rsidRPr="00800A0F">
            <w:t>Issue #10</w:t>
          </w:r>
        </w:p>
      </w:docPartBody>
    </w:docPart>
    <w:docPart>
      <w:docPartPr>
        <w:name w:val="DBC35558788946AF84119DC0AC9A2109"/>
        <w:category>
          <w:name w:val="General"/>
          <w:gallery w:val="placeholder"/>
        </w:category>
        <w:types>
          <w:type w:val="bbPlcHdr"/>
        </w:types>
        <w:behaviors>
          <w:behavior w:val="content"/>
        </w:behaviors>
        <w:guid w:val="{203E158A-9112-43F8-8EAC-85104A6E2E6A}"/>
      </w:docPartPr>
      <w:docPartBody>
        <w:p w:rsidR="00041063" w:rsidRDefault="00B04CBA" w:rsidP="00B04CBA">
          <w:pPr>
            <w:pStyle w:val="DBC35558788946AF84119DC0AC9A21094"/>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C48853E49230482998AC0A9FB1B3F2B6"/>
        <w:category>
          <w:name w:val="General"/>
          <w:gallery w:val="placeholder"/>
        </w:category>
        <w:types>
          <w:type w:val="bbPlcHdr"/>
        </w:types>
        <w:behaviors>
          <w:behavior w:val="content"/>
        </w:behaviors>
        <w:guid w:val="{5A32CFC7-6EA1-4FE9-A99A-9F1BA7326517}"/>
      </w:docPartPr>
      <w:docPartBody>
        <w:p w:rsidR="00041063" w:rsidRDefault="00041063">
          <w:pPr>
            <w:pStyle w:val="C48853E49230482998AC0A9FB1B3F2B6"/>
          </w:pPr>
          <w:r w:rsidRPr="001D517B">
            <w:rPr>
              <w:rFonts w:eastAsia="Times New Roman"/>
              <w:bCs/>
            </w:rPr>
            <w:t>Mirjam Nilsson</w:t>
          </w:r>
        </w:p>
      </w:docPartBody>
    </w:docPart>
    <w:docPart>
      <w:docPartPr>
        <w:name w:val="A935FFCC8BEC471A871F36B2B1759523"/>
        <w:category>
          <w:name w:val="General"/>
          <w:gallery w:val="placeholder"/>
        </w:category>
        <w:types>
          <w:type w:val="bbPlcHdr"/>
        </w:types>
        <w:behaviors>
          <w:behavior w:val="content"/>
        </w:behaviors>
        <w:guid w:val="{99C35457-CD7C-4B02-99D5-7D6E07B45509}"/>
      </w:docPartPr>
      <w:docPartBody>
        <w:p w:rsidR="00041063" w:rsidRDefault="00B04CBA">
          <w:pPr>
            <w:pStyle w:val="A935FFCC8BEC471A871F36B2B1759523"/>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593D0A2F006B49B9BF23477062062FCC"/>
        <w:category>
          <w:name w:val="General"/>
          <w:gallery w:val="placeholder"/>
        </w:category>
        <w:types>
          <w:type w:val="bbPlcHdr"/>
        </w:types>
        <w:behaviors>
          <w:behavior w:val="content"/>
        </w:behaviors>
        <w:guid w:val="{5F8E1D09-3222-4785-8DA3-F095C083CB41}"/>
      </w:docPartPr>
      <w:docPartBody>
        <w:p w:rsidR="00B04CBA" w:rsidRDefault="00B04CBA">
          <w:r w:rsidRPr="006A5233">
            <w:t>Community rallies for charity</w:t>
          </w:r>
        </w:p>
      </w:docPartBody>
    </w:docPart>
    <w:docPart>
      <w:docPartPr>
        <w:name w:val="B5B382780C0D9D4381284972E629499F"/>
        <w:category>
          <w:name w:val="General"/>
          <w:gallery w:val="placeholder"/>
        </w:category>
        <w:types>
          <w:type w:val="bbPlcHdr"/>
        </w:types>
        <w:behaviors>
          <w:behavior w:val="content"/>
        </w:behaviors>
        <w:guid w:val="{5D0F563D-7028-4B48-A36B-647EF151B904}"/>
      </w:docPartPr>
      <w:docPartBody>
        <w:p w:rsidR="00BB0F65" w:rsidRPr="00C07E8F" w:rsidRDefault="00BB0F65"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B0F65" w:rsidRPr="00C07E8F" w:rsidRDefault="00BB0F65" w:rsidP="00C07E8F">
          <w:r w:rsidRPr="00C07E8F">
            <w:t xml:space="preserve">To make your document look professionally produced, Word provides header, footer, cover page, and text box designs that complement each other. For example, you can add a matching cover page, header, and sidebar. </w:t>
          </w:r>
        </w:p>
        <w:p w:rsidR="00E81F5D" w:rsidRDefault="00BB0F65" w:rsidP="00BB0F65">
          <w:pPr>
            <w:pStyle w:val="B5B382780C0D9D4381284972E629499F"/>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0062CA9EB09F5747BA1FF90C6A8085B6"/>
        <w:category>
          <w:name w:val="General"/>
          <w:gallery w:val="placeholder"/>
        </w:category>
        <w:types>
          <w:type w:val="bbPlcHdr"/>
        </w:types>
        <w:behaviors>
          <w:behavior w:val="content"/>
        </w:behaviors>
        <w:guid w:val="{E88CC3C7-FFFD-D84E-86ED-29A221B0064A}"/>
      </w:docPartPr>
      <w:docPartBody>
        <w:p w:rsidR="00E81F5D" w:rsidRDefault="00BB0F65" w:rsidP="00BB0F65">
          <w:pPr>
            <w:pStyle w:val="0062CA9EB09F5747BA1FF90C6A8085B6"/>
          </w:pPr>
          <w:r w:rsidRPr="006A5233">
            <w:t>Police prevent crime</w:t>
          </w:r>
        </w:p>
      </w:docPartBody>
    </w:docPart>
    <w:docPart>
      <w:docPartPr>
        <w:name w:val="5BE9F565B966E24A8318BC91616FB99E"/>
        <w:category>
          <w:name w:val="General"/>
          <w:gallery w:val="placeholder"/>
        </w:category>
        <w:types>
          <w:type w:val="bbPlcHdr"/>
        </w:types>
        <w:behaviors>
          <w:behavior w:val="content"/>
        </w:behaviors>
        <w:guid w:val="{24B301BA-8853-EB45-905A-EE1A0545171D}"/>
      </w:docPartPr>
      <w:docPartBody>
        <w:p w:rsidR="00B67864" w:rsidRDefault="00E81F5D" w:rsidP="00E81F5D">
          <w:pPr>
            <w:pStyle w:val="5BE9F565B966E24A8318BC91616FB99E"/>
          </w:pPr>
          <w:r w:rsidRPr="00B93C89">
            <w:t>Mirjam Nilsson</w:t>
          </w:r>
        </w:p>
      </w:docPartBody>
    </w:docPart>
    <w:docPart>
      <w:docPartPr>
        <w:name w:val="D714524AF525E340B528C905E5D01642"/>
        <w:category>
          <w:name w:val="General"/>
          <w:gallery w:val="placeholder"/>
        </w:category>
        <w:types>
          <w:type w:val="bbPlcHdr"/>
        </w:types>
        <w:behaviors>
          <w:behavior w:val="content"/>
        </w:behaviors>
        <w:guid w:val="{A10E0A64-393A-8C44-9D63-25C0879BD602}"/>
      </w:docPartPr>
      <w:docPartBody>
        <w:p w:rsidR="00F96ED7" w:rsidRDefault="00F81F29" w:rsidP="00F81F29">
          <w:pPr>
            <w:pStyle w:val="D714524AF525E340B528C905E5D01642"/>
          </w:pPr>
          <w:r w:rsidRPr="00C90FFE">
            <w:t>“Video provides a powerful way to help you prove your point.”</w:t>
          </w:r>
        </w:p>
      </w:docPartBody>
    </w:docPart>
    <w:docPart>
      <w:docPartPr>
        <w:name w:val="A241847DA182C7418C87D33736A25F12"/>
        <w:category>
          <w:name w:val="General"/>
          <w:gallery w:val="placeholder"/>
        </w:category>
        <w:types>
          <w:type w:val="bbPlcHdr"/>
        </w:types>
        <w:behaviors>
          <w:behavior w:val="content"/>
        </w:behaviors>
        <w:guid w:val="{A5356B03-37ED-4B4F-B0DF-907FB41145A4}"/>
      </w:docPartPr>
      <w:docPartBody>
        <w:p w:rsidR="00072033" w:rsidRDefault="00D86230" w:rsidP="00D86230">
          <w:pPr>
            <w:pStyle w:val="A241847DA182C7418C87D33736A25F12"/>
          </w:pPr>
          <w:r w:rsidRPr="009D5E5F">
            <w:t>The latest updates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1F1"/>
    <w:rsid w:val="0003783C"/>
    <w:rsid w:val="00041063"/>
    <w:rsid w:val="0005672E"/>
    <w:rsid w:val="00072033"/>
    <w:rsid w:val="00191126"/>
    <w:rsid w:val="00192C34"/>
    <w:rsid w:val="001D41F1"/>
    <w:rsid w:val="00266454"/>
    <w:rsid w:val="002B1BC7"/>
    <w:rsid w:val="002F5C77"/>
    <w:rsid w:val="004B1296"/>
    <w:rsid w:val="006222D9"/>
    <w:rsid w:val="00675C8B"/>
    <w:rsid w:val="00774902"/>
    <w:rsid w:val="008F72A0"/>
    <w:rsid w:val="009321DC"/>
    <w:rsid w:val="00A34860"/>
    <w:rsid w:val="00B00962"/>
    <w:rsid w:val="00B04CBA"/>
    <w:rsid w:val="00B261F5"/>
    <w:rsid w:val="00B67864"/>
    <w:rsid w:val="00BB0F65"/>
    <w:rsid w:val="00C46AB1"/>
    <w:rsid w:val="00D66026"/>
    <w:rsid w:val="00D86230"/>
    <w:rsid w:val="00DD5DD2"/>
    <w:rsid w:val="00E075F4"/>
    <w:rsid w:val="00E21316"/>
    <w:rsid w:val="00E656D0"/>
    <w:rsid w:val="00E81F5D"/>
    <w:rsid w:val="00ED245A"/>
    <w:rsid w:val="00F40D19"/>
    <w:rsid w:val="00F6682C"/>
    <w:rsid w:val="00F81F29"/>
    <w:rsid w:val="00F9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E586B132A54547B718D4A3DBA39302">
    <w:name w:val="25E586B132A54547B718D4A3DBA39302"/>
  </w:style>
  <w:style w:type="paragraph" w:customStyle="1" w:styleId="25D92326C8E944279FFC47B32C40AFF8">
    <w:name w:val="25D92326C8E944279FFC47B32C40AFF8"/>
  </w:style>
  <w:style w:type="paragraph" w:customStyle="1" w:styleId="5570AD82D38C442F93A86228EBE42746">
    <w:name w:val="5570AD82D38C442F93A86228EBE42746"/>
  </w:style>
  <w:style w:type="paragraph" w:customStyle="1" w:styleId="6FABB7A3A86D413ABBBDBDB25B12E17E">
    <w:name w:val="6FABB7A3A86D413ABBBDBDB25B12E17E"/>
  </w:style>
  <w:style w:type="paragraph" w:customStyle="1" w:styleId="1CF0A8B8FA5D4440863F571E3CBBD202">
    <w:name w:val="1CF0A8B8FA5D4440863F571E3CBBD202"/>
  </w:style>
  <w:style w:type="paragraph" w:customStyle="1" w:styleId="9A13B804A009417BBE2B02C528431BFC">
    <w:name w:val="9A13B804A009417BBE2B02C528431BFC"/>
  </w:style>
  <w:style w:type="paragraph" w:customStyle="1" w:styleId="293C0F9AF34A4B66B84E9384095042B7">
    <w:name w:val="293C0F9AF34A4B66B84E9384095042B7"/>
  </w:style>
  <w:style w:type="paragraph" w:customStyle="1" w:styleId="2BE80DE48E0541EEBA02D173F26FB315">
    <w:name w:val="2BE80DE48E0541EEBA02D173F26FB315"/>
  </w:style>
  <w:style w:type="paragraph" w:customStyle="1" w:styleId="D107FD08FDDF4479924F5E4EFBF1252B">
    <w:name w:val="D107FD08FDDF4479924F5E4EFBF1252B"/>
  </w:style>
  <w:style w:type="paragraph" w:customStyle="1" w:styleId="3B2AD563568F47F685163804C4EB845D">
    <w:name w:val="3B2AD563568F47F685163804C4EB845D"/>
  </w:style>
  <w:style w:type="paragraph" w:customStyle="1" w:styleId="AC3F041ACEA24E3CB769E907FB21FDC9">
    <w:name w:val="AC3F041ACEA24E3CB769E907FB21FDC9"/>
  </w:style>
  <w:style w:type="paragraph" w:customStyle="1" w:styleId="0E631323C801481E9F1BC3E40852517D">
    <w:name w:val="0E631323C801481E9F1BC3E40852517D"/>
  </w:style>
  <w:style w:type="paragraph" w:customStyle="1" w:styleId="371FA13A1CD841D4AC6A7FAD9FEC06C9">
    <w:name w:val="371FA13A1CD841D4AC6A7FAD9FEC06C9"/>
  </w:style>
  <w:style w:type="paragraph" w:customStyle="1" w:styleId="41F83DA81FD140C5B4AA18275E80A909">
    <w:name w:val="41F83DA81FD140C5B4AA18275E80A909"/>
  </w:style>
  <w:style w:type="paragraph" w:customStyle="1" w:styleId="BB1B4B76AB7143EFA29E43E4DBD77E40">
    <w:name w:val="BB1B4B76AB7143EFA29E43E4DBD77E40"/>
  </w:style>
  <w:style w:type="character" w:styleId="PlaceholderText">
    <w:name w:val="Placeholder Text"/>
    <w:basedOn w:val="DefaultParagraphFont"/>
    <w:uiPriority w:val="99"/>
    <w:semiHidden/>
    <w:rsid w:val="00B04CBA"/>
    <w:rPr>
      <w:color w:val="808080"/>
    </w:rPr>
  </w:style>
  <w:style w:type="paragraph" w:customStyle="1" w:styleId="0A43BC232407470C91A5E70A1697494D">
    <w:name w:val="0A43BC232407470C91A5E70A1697494D"/>
  </w:style>
  <w:style w:type="paragraph" w:customStyle="1" w:styleId="034321CC7DF848E2B19920803D8D8459">
    <w:name w:val="034321CC7DF848E2B19920803D8D8459"/>
  </w:style>
  <w:style w:type="paragraph" w:customStyle="1" w:styleId="8D85FDB64B764FA09DDB82D6F6E9CAF7">
    <w:name w:val="8D85FDB64B764FA09DDB82D6F6E9CAF7"/>
  </w:style>
  <w:style w:type="paragraph" w:customStyle="1" w:styleId="E1D33AA7AA7542A7822FB76EAFAFD126">
    <w:name w:val="E1D33AA7AA7542A7822FB76EAFAFD126"/>
  </w:style>
  <w:style w:type="paragraph" w:customStyle="1" w:styleId="E3A0BC582A084E72AD8FEDC46C4381EC">
    <w:name w:val="E3A0BC582A084E72AD8FEDC46C4381EC"/>
  </w:style>
  <w:style w:type="paragraph" w:customStyle="1" w:styleId="056C7F7AD4E94680ADC9693AAC120B4B">
    <w:name w:val="056C7F7AD4E94680ADC9693AAC120B4B"/>
  </w:style>
  <w:style w:type="paragraph" w:customStyle="1" w:styleId="1BA9A283F98E4D848F8CCA137CD8AC0A">
    <w:name w:val="1BA9A283F98E4D848F8CCA137CD8AC0A"/>
  </w:style>
  <w:style w:type="paragraph" w:customStyle="1" w:styleId="9F1710EF9AF64FD59A8A4B1E1FD12E1A">
    <w:name w:val="9F1710EF9AF64FD59A8A4B1E1FD12E1A"/>
  </w:style>
  <w:style w:type="paragraph" w:customStyle="1" w:styleId="F9D7659D74CE4DBB91E1AB0C6BCE6E09">
    <w:name w:val="F9D7659D74CE4DBB91E1AB0C6BCE6E09"/>
  </w:style>
  <w:style w:type="paragraph" w:customStyle="1" w:styleId="8ED7AEC08F1F4AFF8702887E992E354C">
    <w:name w:val="8ED7AEC08F1F4AFF8702887E992E354C"/>
  </w:style>
  <w:style w:type="paragraph" w:customStyle="1" w:styleId="6C72922E5C7D45D68BE23CF30A0A4422">
    <w:name w:val="6C72922E5C7D45D68BE23CF30A0A4422"/>
  </w:style>
  <w:style w:type="paragraph" w:customStyle="1" w:styleId="873AE7C151C94EB0944B4BCAF3555A64">
    <w:name w:val="873AE7C151C94EB0944B4BCAF3555A64"/>
  </w:style>
  <w:style w:type="paragraph" w:customStyle="1" w:styleId="C72DD09570CE4265B7C6F9D84AEA20E9">
    <w:name w:val="C72DD09570CE4265B7C6F9D84AEA20E9"/>
  </w:style>
  <w:style w:type="paragraph" w:customStyle="1" w:styleId="F42BF83CEA2C43DBB3D201F17B145EDA">
    <w:name w:val="F42BF83CEA2C43DBB3D201F17B145EDA"/>
  </w:style>
  <w:style w:type="paragraph" w:customStyle="1" w:styleId="E559164BD8104C4CA080ACAA8723CC23">
    <w:name w:val="E559164BD8104C4CA080ACAA8723CC23"/>
  </w:style>
  <w:style w:type="paragraph" w:customStyle="1" w:styleId="AB9944506A25436E9528DC8FF5229E79">
    <w:name w:val="AB9944506A25436E9528DC8FF5229E79"/>
  </w:style>
  <w:style w:type="paragraph" w:customStyle="1" w:styleId="C5DB3C98C1964B0AABF67AEE31545D42">
    <w:name w:val="C5DB3C98C1964B0AABF67AEE31545D42"/>
  </w:style>
  <w:style w:type="paragraph" w:customStyle="1" w:styleId="478BDE7F21884C9895EFFF842C7EA35A">
    <w:name w:val="478BDE7F21884C9895EFFF842C7EA35A"/>
  </w:style>
  <w:style w:type="paragraph" w:customStyle="1" w:styleId="631D950D426749668FA7F9D263F12B36">
    <w:name w:val="631D950D426749668FA7F9D263F12B36"/>
  </w:style>
  <w:style w:type="paragraph" w:customStyle="1" w:styleId="F668D96BC9EA4D8690D290F398A09EB4">
    <w:name w:val="F668D96BC9EA4D8690D290F398A09EB4"/>
  </w:style>
  <w:style w:type="paragraph" w:customStyle="1" w:styleId="50592E8AF0E54953BB1024E901BF513C">
    <w:name w:val="50592E8AF0E54953BB1024E901BF513C"/>
  </w:style>
  <w:style w:type="paragraph" w:customStyle="1" w:styleId="CFEE2527F41143A79E0806487B28B319">
    <w:name w:val="CFEE2527F41143A79E0806487B28B319"/>
  </w:style>
  <w:style w:type="paragraph" w:customStyle="1" w:styleId="05CBF02FA18946AAB37FDDA792C1C7BB">
    <w:name w:val="05CBF02FA18946AAB37FDDA792C1C7BB"/>
  </w:style>
  <w:style w:type="paragraph" w:customStyle="1" w:styleId="95E2822A3528488E8D67C39EA964EBBF">
    <w:name w:val="95E2822A3528488E8D67C39EA964EBBF"/>
  </w:style>
  <w:style w:type="paragraph" w:customStyle="1" w:styleId="13BBF3F5B099494D949D92E7713A0AF1">
    <w:name w:val="13BBF3F5B099494D949D92E7713A0AF1"/>
  </w:style>
  <w:style w:type="paragraph" w:customStyle="1" w:styleId="0E824149D1144AAEB17BC6E64C8D19AD">
    <w:name w:val="0E824149D1144AAEB17BC6E64C8D19AD"/>
  </w:style>
  <w:style w:type="paragraph" w:customStyle="1" w:styleId="DF8E19B06D7F472886D24749BDD0376F">
    <w:name w:val="DF8E19B06D7F472886D24749BDD0376F"/>
  </w:style>
  <w:style w:type="paragraph" w:customStyle="1" w:styleId="A2A71084084A427693A9EEA12A76C499">
    <w:name w:val="A2A71084084A427693A9EEA12A76C499"/>
  </w:style>
  <w:style w:type="paragraph" w:customStyle="1" w:styleId="0BB010A4136D4AEB97F13FBFCDFAFB61">
    <w:name w:val="0BB010A4136D4AEB97F13FBFCDFAFB61"/>
  </w:style>
  <w:style w:type="paragraph" w:customStyle="1" w:styleId="B082EE69D7004F7D9DC0BFEF75A65ACB">
    <w:name w:val="B082EE69D7004F7D9DC0BFEF75A65ACB"/>
  </w:style>
  <w:style w:type="paragraph" w:customStyle="1" w:styleId="4CEE50A203074D8CB986CC5CCDBFCF7D">
    <w:name w:val="4CEE50A203074D8CB986CC5CCDBFCF7D"/>
  </w:style>
  <w:style w:type="paragraph" w:customStyle="1" w:styleId="102D0D2EABE44D66AE1DA8CD7E6A4345">
    <w:name w:val="102D0D2EABE44D66AE1DA8CD7E6A4345"/>
  </w:style>
  <w:style w:type="paragraph" w:customStyle="1" w:styleId="8519AAB619844C2A95793008E5BDEA80">
    <w:name w:val="8519AAB619844C2A95793008E5BDEA80"/>
  </w:style>
  <w:style w:type="paragraph" w:customStyle="1" w:styleId="BB2B842611074A4EA41C4F988EED6896">
    <w:name w:val="BB2B842611074A4EA41C4F988EED6896"/>
  </w:style>
  <w:style w:type="paragraph" w:customStyle="1" w:styleId="45DC432960A1401E95171F2F60CF6B5B">
    <w:name w:val="45DC432960A1401E95171F2F60CF6B5B"/>
  </w:style>
  <w:style w:type="paragraph" w:customStyle="1" w:styleId="38B723202FC444D0B978B3F3451088BA">
    <w:name w:val="38B723202FC444D0B978B3F3451088BA"/>
  </w:style>
  <w:style w:type="paragraph" w:customStyle="1" w:styleId="6D133C00B9514D74BDF88246C1669482">
    <w:name w:val="6D133C00B9514D74BDF88246C1669482"/>
  </w:style>
  <w:style w:type="paragraph" w:customStyle="1" w:styleId="4CD97423CB4B43CC94EF6DC172DFD4A5">
    <w:name w:val="4CD97423CB4B43CC94EF6DC172DFD4A5"/>
  </w:style>
  <w:style w:type="paragraph" w:customStyle="1" w:styleId="016180B1002B4ED0AC698B3863D4CE5C">
    <w:name w:val="016180B1002B4ED0AC698B3863D4CE5C"/>
  </w:style>
  <w:style w:type="paragraph" w:customStyle="1" w:styleId="268ED2D6054648A6B8398C3229881278">
    <w:name w:val="268ED2D6054648A6B8398C3229881278"/>
  </w:style>
  <w:style w:type="paragraph" w:customStyle="1" w:styleId="3B2ED9D3B29442B18A84196D732D5E99">
    <w:name w:val="3B2ED9D3B29442B18A84196D732D5E99"/>
  </w:style>
  <w:style w:type="paragraph" w:customStyle="1" w:styleId="7DC327164774498EA56E34C96B639EC7">
    <w:name w:val="7DC327164774498EA56E34C96B639EC7"/>
  </w:style>
  <w:style w:type="paragraph" w:customStyle="1" w:styleId="64FEDBE8AB5344A88F1B7748A41A2F32">
    <w:name w:val="64FEDBE8AB5344A88F1B7748A41A2F32"/>
  </w:style>
  <w:style w:type="paragraph" w:customStyle="1" w:styleId="218EEE9DDCF140A3B7246C86809E186D">
    <w:name w:val="218EEE9DDCF140A3B7246C86809E186D"/>
  </w:style>
  <w:style w:type="paragraph" w:customStyle="1" w:styleId="89F7CC8E772D4E22901F3014A18AF87F">
    <w:name w:val="89F7CC8E772D4E22901F3014A18AF87F"/>
  </w:style>
  <w:style w:type="paragraph" w:customStyle="1" w:styleId="55F3F76C2D3B466688704479EF0B44CD">
    <w:name w:val="55F3F76C2D3B466688704479EF0B44CD"/>
  </w:style>
  <w:style w:type="paragraph" w:customStyle="1" w:styleId="EFEB76D577E94F169B1FD387BFD18221">
    <w:name w:val="EFEB76D577E94F169B1FD387BFD18221"/>
  </w:style>
  <w:style w:type="paragraph" w:customStyle="1" w:styleId="DA5C43E3F83745C88DFE35753B59E3E1">
    <w:name w:val="DA5C43E3F83745C88DFE35753B59E3E1"/>
  </w:style>
  <w:style w:type="paragraph" w:customStyle="1" w:styleId="7246989150D944DC9C058880343CD519">
    <w:name w:val="7246989150D944DC9C058880343CD519"/>
  </w:style>
  <w:style w:type="paragraph" w:customStyle="1" w:styleId="F694B9859A96444DAB678849D34136EF">
    <w:name w:val="F694B9859A96444DAB678849D34136EF"/>
  </w:style>
  <w:style w:type="paragraph" w:customStyle="1" w:styleId="DA317412B30646F1BCDE482B6C5517E4">
    <w:name w:val="DA317412B30646F1BCDE482B6C5517E4"/>
  </w:style>
  <w:style w:type="paragraph" w:customStyle="1" w:styleId="BD8867FB65434837AB08FF85E26BEEE8">
    <w:name w:val="BD8867FB65434837AB08FF85E26BEEE8"/>
  </w:style>
  <w:style w:type="paragraph" w:customStyle="1" w:styleId="30766875A9C649C9845FE001F6DA463E">
    <w:name w:val="30766875A9C649C9845FE001F6DA463E"/>
  </w:style>
  <w:style w:type="paragraph" w:customStyle="1" w:styleId="547E179CCAC24E33A0AC44E8F70912CE">
    <w:name w:val="547E179CCAC24E33A0AC44E8F70912CE"/>
  </w:style>
  <w:style w:type="paragraph" w:customStyle="1" w:styleId="AE393E263A9541A7A347F0D24C851C12">
    <w:name w:val="AE393E263A9541A7A347F0D24C851C12"/>
  </w:style>
  <w:style w:type="paragraph" w:customStyle="1" w:styleId="F8AF6F36CBC54989995D281F5A32BF09">
    <w:name w:val="F8AF6F36CBC54989995D281F5A32BF09"/>
  </w:style>
  <w:style w:type="paragraph" w:customStyle="1" w:styleId="2B3ED110C90A4563875468B39F40CEA2">
    <w:name w:val="2B3ED110C90A4563875468B39F40CEA2"/>
  </w:style>
  <w:style w:type="paragraph" w:customStyle="1" w:styleId="3D865760F1064AC0B53032AF5C6D419C">
    <w:name w:val="3D865760F1064AC0B53032AF5C6D419C"/>
  </w:style>
  <w:style w:type="paragraph" w:customStyle="1" w:styleId="67BA6C69B42E40F2A9A2B7B746EC91AA">
    <w:name w:val="67BA6C69B42E40F2A9A2B7B746EC91AA"/>
  </w:style>
  <w:style w:type="paragraph" w:customStyle="1" w:styleId="DBC35558788946AF84119DC0AC9A2109">
    <w:name w:val="DBC35558788946AF84119DC0AC9A2109"/>
  </w:style>
  <w:style w:type="paragraph" w:customStyle="1" w:styleId="5062A86F66DD4022B69C8F4C884A36F9">
    <w:name w:val="5062A86F66DD4022B69C8F4C884A36F9"/>
  </w:style>
  <w:style w:type="paragraph" w:customStyle="1" w:styleId="8F7BBB58A12542DDAF34D6968F351533">
    <w:name w:val="8F7BBB58A12542DDAF34D6968F351533"/>
  </w:style>
  <w:style w:type="paragraph" w:customStyle="1" w:styleId="C48853E49230482998AC0A9FB1B3F2B6">
    <w:name w:val="C48853E49230482998AC0A9FB1B3F2B6"/>
  </w:style>
  <w:style w:type="paragraph" w:customStyle="1" w:styleId="A935FFCC8BEC471A871F36B2B1759523">
    <w:name w:val="A935FFCC8BEC471A871F36B2B1759523"/>
  </w:style>
  <w:style w:type="paragraph" w:customStyle="1" w:styleId="B7FDBFBDA7DB479A810A99089E4E8767">
    <w:name w:val="B7FDBFBDA7DB479A810A99089E4E8767"/>
  </w:style>
  <w:style w:type="paragraph" w:customStyle="1" w:styleId="13D063997AEC42419FBD593A7EF80A63">
    <w:name w:val="13D063997AEC42419FBD593A7EF80A63"/>
  </w:style>
  <w:style w:type="paragraph" w:customStyle="1" w:styleId="230648BA384846F581D907463FD26049">
    <w:name w:val="230648BA384846F581D907463FD26049"/>
  </w:style>
  <w:style w:type="paragraph" w:customStyle="1" w:styleId="A766C068025E481696FBAB9A1B27A368">
    <w:name w:val="A766C068025E481696FBAB9A1B27A368"/>
  </w:style>
  <w:style w:type="paragraph" w:customStyle="1" w:styleId="398BDB93EFC64F3B98042DAF22FBB9F9">
    <w:name w:val="398BDB93EFC64F3B98042DAF22FBB9F9"/>
  </w:style>
  <w:style w:type="paragraph" w:customStyle="1" w:styleId="SmallAuthorName">
    <w:name w:val="Small Author Name"/>
    <w:basedOn w:val="Normal"/>
    <w:qFormat/>
    <w:rsid w:val="00B04CBA"/>
    <w:pPr>
      <w:spacing w:after="0" w:line="240" w:lineRule="auto"/>
    </w:pPr>
    <w:rPr>
      <w:rFonts w:eastAsiaTheme="minorHAnsi"/>
      <w:bCs/>
      <w:kern w:val="0"/>
      <w:sz w:val="24"/>
      <w14:ligatures w14:val="none"/>
    </w:rPr>
  </w:style>
  <w:style w:type="paragraph" w:customStyle="1" w:styleId="LargeArticleTitle">
    <w:name w:val="Large Article Title"/>
    <w:basedOn w:val="Normal"/>
    <w:next w:val="Normal"/>
    <w:qFormat/>
    <w:rsid w:val="00B04CBA"/>
    <w:pPr>
      <w:spacing w:after="0" w:line="276" w:lineRule="auto"/>
    </w:pPr>
    <w:rPr>
      <w:rFonts w:asciiTheme="majorHAnsi" w:eastAsiaTheme="minorHAnsi" w:hAnsiTheme="majorHAnsi"/>
      <w:kern w:val="0"/>
      <w:sz w:val="52"/>
      <w14:ligatures w14:val="none"/>
    </w:rPr>
  </w:style>
  <w:style w:type="paragraph" w:customStyle="1" w:styleId="LargeArticleSubtitle">
    <w:name w:val="Large Article Subtitle"/>
    <w:basedOn w:val="Normal"/>
    <w:next w:val="Normal"/>
    <w:qFormat/>
    <w:rsid w:val="00B04CBA"/>
    <w:pPr>
      <w:spacing w:after="0" w:line="276" w:lineRule="auto"/>
    </w:pPr>
    <w:rPr>
      <w:rFonts w:eastAsiaTheme="minorHAnsi"/>
      <w:kern w:val="0"/>
      <w:sz w:val="40"/>
      <w14:ligatures w14:val="none"/>
    </w:rPr>
  </w:style>
  <w:style w:type="paragraph" w:customStyle="1" w:styleId="DA5C43E3F83745C88DFE35753B59E3E11">
    <w:name w:val="DA5C43E3F83745C88DFE35753B59E3E11"/>
    <w:rsid w:val="00E075F4"/>
    <w:pPr>
      <w:spacing w:after="0" w:line="240" w:lineRule="auto"/>
    </w:pPr>
    <w:rPr>
      <w:rFonts w:eastAsiaTheme="minorHAnsi"/>
      <w:noProof/>
      <w:kern w:val="0"/>
      <w:sz w:val="18"/>
      <w14:ligatures w14:val="none"/>
    </w:rPr>
  </w:style>
  <w:style w:type="paragraph" w:customStyle="1" w:styleId="F694B9859A96444DAB678849D34136EF1">
    <w:name w:val="F694B9859A96444DAB678849D34136EF1"/>
    <w:rsid w:val="00E075F4"/>
    <w:pPr>
      <w:spacing w:after="0" w:line="240" w:lineRule="auto"/>
    </w:pPr>
    <w:rPr>
      <w:rFonts w:eastAsiaTheme="minorHAnsi"/>
      <w:noProof/>
      <w:kern w:val="0"/>
      <w:sz w:val="18"/>
      <w14:ligatures w14:val="none"/>
    </w:rPr>
  </w:style>
  <w:style w:type="paragraph" w:customStyle="1" w:styleId="DBC35558788946AF84119DC0AC9A21091">
    <w:name w:val="DBC35558788946AF84119DC0AC9A21091"/>
    <w:rsid w:val="00E075F4"/>
    <w:pPr>
      <w:spacing w:after="0" w:line="240" w:lineRule="auto"/>
    </w:pPr>
    <w:rPr>
      <w:rFonts w:eastAsiaTheme="minorHAnsi"/>
      <w:noProof/>
      <w:kern w:val="0"/>
      <w:sz w:val="18"/>
      <w14:ligatures w14:val="none"/>
    </w:rPr>
  </w:style>
  <w:style w:type="paragraph" w:customStyle="1" w:styleId="DA5C43E3F83745C88DFE35753B59E3E12">
    <w:name w:val="DA5C43E3F83745C88DFE35753B59E3E12"/>
    <w:rsid w:val="00E075F4"/>
    <w:pPr>
      <w:spacing w:after="0" w:line="240" w:lineRule="auto"/>
    </w:pPr>
    <w:rPr>
      <w:rFonts w:eastAsiaTheme="minorHAnsi"/>
      <w:noProof/>
      <w:kern w:val="0"/>
      <w:sz w:val="18"/>
      <w14:ligatures w14:val="none"/>
    </w:rPr>
  </w:style>
  <w:style w:type="paragraph" w:customStyle="1" w:styleId="F694B9859A96444DAB678849D34136EF2">
    <w:name w:val="F694B9859A96444DAB678849D34136EF2"/>
    <w:rsid w:val="00E075F4"/>
    <w:pPr>
      <w:spacing w:after="0" w:line="240" w:lineRule="auto"/>
    </w:pPr>
    <w:rPr>
      <w:rFonts w:eastAsiaTheme="minorHAnsi"/>
      <w:noProof/>
      <w:kern w:val="0"/>
      <w:sz w:val="18"/>
      <w14:ligatures w14:val="none"/>
    </w:rPr>
  </w:style>
  <w:style w:type="paragraph" w:customStyle="1" w:styleId="DBC35558788946AF84119DC0AC9A21092">
    <w:name w:val="DBC35558788946AF84119DC0AC9A21092"/>
    <w:rsid w:val="00E075F4"/>
    <w:pPr>
      <w:spacing w:after="0" w:line="240" w:lineRule="auto"/>
    </w:pPr>
    <w:rPr>
      <w:rFonts w:eastAsiaTheme="minorHAnsi"/>
      <w:noProof/>
      <w:kern w:val="0"/>
      <w:sz w:val="18"/>
      <w14:ligatures w14:val="none"/>
    </w:rPr>
  </w:style>
  <w:style w:type="paragraph" w:customStyle="1" w:styleId="DA5C43E3F83745C88DFE35753B59E3E13">
    <w:name w:val="DA5C43E3F83745C88DFE35753B59E3E13"/>
    <w:rsid w:val="00E075F4"/>
    <w:pPr>
      <w:spacing w:after="0" w:line="240" w:lineRule="auto"/>
    </w:pPr>
    <w:rPr>
      <w:rFonts w:eastAsiaTheme="minorHAnsi"/>
      <w:noProof/>
      <w:kern w:val="0"/>
      <w:sz w:val="18"/>
      <w14:ligatures w14:val="none"/>
    </w:rPr>
  </w:style>
  <w:style w:type="paragraph" w:customStyle="1" w:styleId="F694B9859A96444DAB678849D34136EF3">
    <w:name w:val="F694B9859A96444DAB678849D34136EF3"/>
    <w:rsid w:val="00E075F4"/>
    <w:pPr>
      <w:spacing w:after="0" w:line="240" w:lineRule="auto"/>
    </w:pPr>
    <w:rPr>
      <w:rFonts w:eastAsiaTheme="minorHAnsi"/>
      <w:noProof/>
      <w:kern w:val="0"/>
      <w:sz w:val="18"/>
      <w14:ligatures w14:val="none"/>
    </w:rPr>
  </w:style>
  <w:style w:type="paragraph" w:customStyle="1" w:styleId="DBC35558788946AF84119DC0AC9A21093">
    <w:name w:val="DBC35558788946AF84119DC0AC9A21093"/>
    <w:rsid w:val="00E075F4"/>
    <w:pPr>
      <w:spacing w:after="0" w:line="240" w:lineRule="auto"/>
    </w:pPr>
    <w:rPr>
      <w:rFonts w:eastAsiaTheme="minorHAnsi"/>
      <w:noProof/>
      <w:kern w:val="0"/>
      <w:sz w:val="18"/>
      <w14:ligatures w14:val="none"/>
    </w:rPr>
  </w:style>
  <w:style w:type="paragraph" w:customStyle="1" w:styleId="DA5C43E3F83745C88DFE35753B59E3E14">
    <w:name w:val="DA5C43E3F83745C88DFE35753B59E3E14"/>
    <w:rsid w:val="00B04CBA"/>
    <w:pPr>
      <w:spacing w:after="0" w:line="240" w:lineRule="auto"/>
    </w:pPr>
    <w:rPr>
      <w:rFonts w:eastAsiaTheme="minorHAnsi"/>
      <w:noProof/>
      <w:kern w:val="0"/>
      <w:sz w:val="18"/>
      <w14:ligatures w14:val="none"/>
    </w:rPr>
  </w:style>
  <w:style w:type="paragraph" w:customStyle="1" w:styleId="F694B9859A96444DAB678849D34136EF4">
    <w:name w:val="F694B9859A96444DAB678849D34136EF4"/>
    <w:rsid w:val="00B04CBA"/>
    <w:pPr>
      <w:spacing w:after="0" w:line="240" w:lineRule="auto"/>
    </w:pPr>
    <w:rPr>
      <w:rFonts w:eastAsiaTheme="minorHAnsi"/>
      <w:noProof/>
      <w:kern w:val="0"/>
      <w:sz w:val="18"/>
      <w14:ligatures w14:val="none"/>
    </w:rPr>
  </w:style>
  <w:style w:type="paragraph" w:customStyle="1" w:styleId="DBC35558788946AF84119DC0AC9A21094">
    <w:name w:val="DBC35558788946AF84119DC0AC9A21094"/>
    <w:rsid w:val="00B04CBA"/>
    <w:pPr>
      <w:spacing w:after="0" w:line="240" w:lineRule="auto"/>
    </w:pPr>
    <w:rPr>
      <w:rFonts w:eastAsiaTheme="minorHAnsi"/>
      <w:noProof/>
      <w:kern w:val="0"/>
      <w:sz w:val="18"/>
      <w14:ligatures w14:val="none"/>
    </w:rPr>
  </w:style>
  <w:style w:type="paragraph" w:customStyle="1" w:styleId="47B8A00F061E9E4AB2F00094EB0A6CDC">
    <w:name w:val="47B8A00F061E9E4AB2F00094EB0A6CDC"/>
    <w:rsid w:val="00BB0F65"/>
    <w:pPr>
      <w:spacing w:line="278" w:lineRule="auto"/>
    </w:pPr>
    <w:rPr>
      <w:sz w:val="24"/>
      <w:szCs w:val="24"/>
      <w:lang w:val="en-GB" w:eastAsia="en-GB"/>
    </w:rPr>
  </w:style>
  <w:style w:type="paragraph" w:customStyle="1" w:styleId="F1009E8D47BADF48AC7376DA1C2B58C7">
    <w:name w:val="F1009E8D47BADF48AC7376DA1C2B58C7"/>
    <w:rsid w:val="00BB0F65"/>
    <w:pPr>
      <w:spacing w:line="278" w:lineRule="auto"/>
    </w:pPr>
    <w:rPr>
      <w:sz w:val="24"/>
      <w:szCs w:val="24"/>
      <w:lang w:val="en-GB" w:eastAsia="en-GB"/>
    </w:rPr>
  </w:style>
  <w:style w:type="paragraph" w:customStyle="1" w:styleId="B5B382780C0D9D4381284972E629499F">
    <w:name w:val="B5B382780C0D9D4381284972E629499F"/>
    <w:rsid w:val="00BB0F65"/>
    <w:pPr>
      <w:spacing w:line="278" w:lineRule="auto"/>
    </w:pPr>
    <w:rPr>
      <w:sz w:val="24"/>
      <w:szCs w:val="24"/>
      <w:lang w:val="en-GB" w:eastAsia="en-GB"/>
    </w:rPr>
  </w:style>
  <w:style w:type="paragraph" w:customStyle="1" w:styleId="0062CA9EB09F5747BA1FF90C6A8085B6">
    <w:name w:val="0062CA9EB09F5747BA1FF90C6A8085B6"/>
    <w:rsid w:val="00BB0F65"/>
    <w:pPr>
      <w:spacing w:line="278" w:lineRule="auto"/>
    </w:pPr>
    <w:rPr>
      <w:sz w:val="24"/>
      <w:szCs w:val="24"/>
      <w:lang w:val="en-GB" w:eastAsia="en-GB"/>
    </w:rPr>
  </w:style>
  <w:style w:type="paragraph" w:customStyle="1" w:styleId="878262CD1CA9D84DBCC4BDC9C0F1190C">
    <w:name w:val="878262CD1CA9D84DBCC4BDC9C0F1190C"/>
    <w:rsid w:val="00BB0F65"/>
    <w:pPr>
      <w:spacing w:line="278" w:lineRule="auto"/>
    </w:pPr>
    <w:rPr>
      <w:sz w:val="24"/>
      <w:szCs w:val="24"/>
      <w:lang w:val="en-GB" w:eastAsia="en-GB"/>
    </w:rPr>
  </w:style>
  <w:style w:type="paragraph" w:customStyle="1" w:styleId="B5177D41D88C114FAD7E019DEA672E16">
    <w:name w:val="B5177D41D88C114FAD7E019DEA672E16"/>
    <w:rsid w:val="00BB0F65"/>
    <w:pPr>
      <w:spacing w:line="278" w:lineRule="auto"/>
    </w:pPr>
    <w:rPr>
      <w:sz w:val="24"/>
      <w:szCs w:val="24"/>
      <w:lang w:val="en-GB" w:eastAsia="en-GB"/>
    </w:rPr>
  </w:style>
  <w:style w:type="paragraph" w:customStyle="1" w:styleId="03A1CEE456FB8F469D1FE062A31D4C29">
    <w:name w:val="03A1CEE456FB8F469D1FE062A31D4C29"/>
    <w:rsid w:val="00BB0F65"/>
    <w:pPr>
      <w:spacing w:line="278" w:lineRule="auto"/>
    </w:pPr>
    <w:rPr>
      <w:sz w:val="24"/>
      <w:szCs w:val="24"/>
      <w:lang w:val="en-GB" w:eastAsia="en-GB"/>
    </w:rPr>
  </w:style>
  <w:style w:type="paragraph" w:customStyle="1" w:styleId="3B0848C4C4A30A4AA249A3C32E6228F9">
    <w:name w:val="3B0848C4C4A30A4AA249A3C32E6228F9"/>
    <w:rsid w:val="00BB0F65"/>
    <w:pPr>
      <w:spacing w:line="278" w:lineRule="auto"/>
    </w:pPr>
    <w:rPr>
      <w:sz w:val="24"/>
      <w:szCs w:val="24"/>
      <w:lang w:val="en-GB" w:eastAsia="en-GB"/>
    </w:rPr>
  </w:style>
  <w:style w:type="paragraph" w:customStyle="1" w:styleId="E0F474C052CBE644898953EC4EFF83BC">
    <w:name w:val="E0F474C052CBE644898953EC4EFF83BC"/>
    <w:rsid w:val="00BB0F65"/>
    <w:pPr>
      <w:spacing w:line="278" w:lineRule="auto"/>
    </w:pPr>
    <w:rPr>
      <w:sz w:val="24"/>
      <w:szCs w:val="24"/>
      <w:lang w:val="en-GB" w:eastAsia="en-GB"/>
    </w:rPr>
  </w:style>
  <w:style w:type="paragraph" w:customStyle="1" w:styleId="9EEC62EBA69BBF4BABC87258AF19E0A3">
    <w:name w:val="9EEC62EBA69BBF4BABC87258AF19E0A3"/>
    <w:rsid w:val="00BB0F65"/>
    <w:pPr>
      <w:spacing w:line="278" w:lineRule="auto"/>
    </w:pPr>
    <w:rPr>
      <w:sz w:val="24"/>
      <w:szCs w:val="24"/>
      <w:lang w:val="en-GB" w:eastAsia="en-GB"/>
    </w:rPr>
  </w:style>
  <w:style w:type="paragraph" w:customStyle="1" w:styleId="94E815E9F8944A4789D2CFF96FB14346">
    <w:name w:val="94E815E9F8944A4789D2CFF96FB14346"/>
    <w:rsid w:val="00BB0F65"/>
    <w:pPr>
      <w:spacing w:line="278" w:lineRule="auto"/>
    </w:pPr>
    <w:rPr>
      <w:sz w:val="24"/>
      <w:szCs w:val="24"/>
      <w:lang w:val="en-GB" w:eastAsia="en-GB"/>
    </w:rPr>
  </w:style>
  <w:style w:type="paragraph" w:customStyle="1" w:styleId="15C47E55E57D794A9B1181D350EF642D">
    <w:name w:val="15C47E55E57D794A9B1181D350EF642D"/>
    <w:rsid w:val="00BB0F65"/>
    <w:pPr>
      <w:spacing w:line="278" w:lineRule="auto"/>
    </w:pPr>
    <w:rPr>
      <w:sz w:val="24"/>
      <w:szCs w:val="24"/>
      <w:lang w:val="en-GB" w:eastAsia="en-GB"/>
    </w:rPr>
  </w:style>
  <w:style w:type="paragraph" w:customStyle="1" w:styleId="0A2904905FD9D247ADE6C7F8C4A31E7E">
    <w:name w:val="0A2904905FD9D247ADE6C7F8C4A31E7E"/>
    <w:rsid w:val="00BB0F65"/>
    <w:pPr>
      <w:spacing w:line="278" w:lineRule="auto"/>
    </w:pPr>
    <w:rPr>
      <w:sz w:val="24"/>
      <w:szCs w:val="24"/>
      <w:lang w:val="en-GB" w:eastAsia="en-GB"/>
    </w:rPr>
  </w:style>
  <w:style w:type="paragraph" w:customStyle="1" w:styleId="FF2744678AF49F4F98A1EA2F60DBF7E2">
    <w:name w:val="FF2744678AF49F4F98A1EA2F60DBF7E2"/>
    <w:rsid w:val="00BB0F65"/>
    <w:pPr>
      <w:spacing w:line="278" w:lineRule="auto"/>
    </w:pPr>
    <w:rPr>
      <w:sz w:val="24"/>
      <w:szCs w:val="24"/>
      <w:lang w:val="en-GB" w:eastAsia="en-GB"/>
    </w:rPr>
  </w:style>
  <w:style w:type="paragraph" w:customStyle="1" w:styleId="942A5CFC093EDD4BA7F4C8EA4F57EE9B">
    <w:name w:val="942A5CFC093EDD4BA7F4C8EA4F57EE9B"/>
    <w:rsid w:val="00BB0F65"/>
    <w:pPr>
      <w:spacing w:line="278" w:lineRule="auto"/>
    </w:pPr>
    <w:rPr>
      <w:sz w:val="24"/>
      <w:szCs w:val="24"/>
      <w:lang w:val="en-GB" w:eastAsia="en-GB"/>
    </w:rPr>
  </w:style>
  <w:style w:type="paragraph" w:customStyle="1" w:styleId="713AD103FEBA7342A11295976E52CBA1">
    <w:name w:val="713AD103FEBA7342A11295976E52CBA1"/>
    <w:rsid w:val="00BB0F65"/>
    <w:pPr>
      <w:spacing w:line="278" w:lineRule="auto"/>
    </w:pPr>
    <w:rPr>
      <w:sz w:val="24"/>
      <w:szCs w:val="24"/>
      <w:lang w:val="en-GB" w:eastAsia="en-GB"/>
    </w:rPr>
  </w:style>
  <w:style w:type="paragraph" w:customStyle="1" w:styleId="130DC3B6FC355340BD10F4555FD846F9">
    <w:name w:val="130DC3B6FC355340BD10F4555FD846F9"/>
    <w:rsid w:val="00E81F5D"/>
    <w:pPr>
      <w:spacing w:line="278" w:lineRule="auto"/>
    </w:pPr>
    <w:rPr>
      <w:sz w:val="24"/>
      <w:szCs w:val="24"/>
      <w:lang w:val="en-GB" w:eastAsia="en-GB"/>
    </w:rPr>
  </w:style>
  <w:style w:type="paragraph" w:customStyle="1" w:styleId="5BE9F565B966E24A8318BC91616FB99E">
    <w:name w:val="5BE9F565B966E24A8318BC91616FB99E"/>
    <w:rsid w:val="00E81F5D"/>
    <w:pPr>
      <w:spacing w:line="278" w:lineRule="auto"/>
    </w:pPr>
    <w:rPr>
      <w:sz w:val="24"/>
      <w:szCs w:val="24"/>
      <w:lang w:val="en-GB" w:eastAsia="en-GB"/>
    </w:rPr>
  </w:style>
  <w:style w:type="paragraph" w:customStyle="1" w:styleId="DE406D37E0162840AED386ED39CA2A49">
    <w:name w:val="DE406D37E0162840AED386ED39CA2A49"/>
    <w:rsid w:val="00B67864"/>
    <w:pPr>
      <w:spacing w:line="278" w:lineRule="auto"/>
    </w:pPr>
    <w:rPr>
      <w:sz w:val="24"/>
      <w:szCs w:val="24"/>
      <w:lang w:val="en-GB" w:eastAsia="en-GB"/>
    </w:rPr>
  </w:style>
  <w:style w:type="paragraph" w:customStyle="1" w:styleId="D714524AF525E340B528C905E5D01642">
    <w:name w:val="D714524AF525E340B528C905E5D01642"/>
    <w:rsid w:val="00F81F29"/>
    <w:pPr>
      <w:spacing w:line="278" w:lineRule="auto"/>
    </w:pPr>
    <w:rPr>
      <w:sz w:val="24"/>
      <w:szCs w:val="24"/>
      <w:lang w:val="en-GB" w:eastAsia="en-GB"/>
    </w:rPr>
  </w:style>
  <w:style w:type="paragraph" w:customStyle="1" w:styleId="A241847DA182C7418C87D33736A25F12">
    <w:name w:val="A241847DA182C7418C87D33736A25F12"/>
    <w:rsid w:val="00D86230"/>
    <w:pPr>
      <w:spacing w:line="278" w:lineRule="auto"/>
    </w:pPr>
    <w:rPr>
      <w:sz w:val="24"/>
      <w:szCs w:val="24"/>
      <w:lang w:val="en-GB" w:eastAsia="en-GB"/>
    </w:rPr>
  </w:style>
  <w:style w:type="paragraph" w:customStyle="1" w:styleId="D9E1CFCD1D2F2A4EB96001E778FD43B5">
    <w:name w:val="D9E1CFCD1D2F2A4EB96001E778FD43B5"/>
    <w:rsid w:val="00DD5DD2"/>
    <w:pPr>
      <w:spacing w:line="278" w:lineRule="auto"/>
    </w:pPr>
    <w:rPr>
      <w:sz w:val="24"/>
      <w:szCs w:val="24"/>
      <w:lang w:val="en-GB" w:eastAsia="en-GB"/>
    </w:rPr>
  </w:style>
  <w:style w:type="paragraph" w:customStyle="1" w:styleId="DEE6D454BDC11446A80A3023F05C8880">
    <w:name w:val="DEE6D454BDC11446A80A3023F05C8880"/>
    <w:rsid w:val="00DD5DD2"/>
    <w:pPr>
      <w:spacing w:line="278" w:lineRule="auto"/>
    </w:pPr>
    <w:rPr>
      <w:sz w:val="24"/>
      <w:szCs w:val="24"/>
      <w:lang w:val="en-GB" w:eastAsia="en-GB"/>
    </w:rPr>
  </w:style>
  <w:style w:type="paragraph" w:customStyle="1" w:styleId="7131CBBAF0579848AE54C91BC79436FF">
    <w:name w:val="7131CBBAF0579848AE54C91BC79436FF"/>
    <w:rsid w:val="00DD5DD2"/>
    <w:pPr>
      <w:spacing w:line="278" w:lineRule="auto"/>
    </w:pPr>
    <w:rPr>
      <w:sz w:val="24"/>
      <w:szCs w:val="24"/>
      <w:lang w:val="en-GB" w:eastAsia="en-GB"/>
    </w:rPr>
  </w:style>
  <w:style w:type="paragraph" w:customStyle="1" w:styleId="D228DF651F3AF04880DBE5AE1018E366">
    <w:name w:val="D228DF651F3AF04880DBE5AE1018E366"/>
    <w:rsid w:val="00DD5DD2"/>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7218B-2C63-4EEC-BD64-6E009850C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3.xml><?xml version="1.0" encoding="utf-8"?>
<ds:datastoreItem xmlns:ds="http://schemas.openxmlformats.org/officeDocument/2006/customXml" ds:itemID="{101B0F97-43AB-42C1-A09F-6935F1FF761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3EC66062-39DA-45F5-BB82-25E7B9DB5812}">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4</Pages>
  <Words>2072</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2026-02-07T13:51:00Z</dcterms:created>
  <dcterms:modified xsi:type="dcterms:W3CDTF">2026-03-07T12:54:00Z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