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5A313D" w14:textId="689DCFF9" w:rsidR="009C524D" w:rsidRDefault="009C524D"/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9016"/>
      </w:tblGrid>
      <w:tr w:rsidR="009C524D" w14:paraId="583F375B" w14:textId="77777777" w:rsidTr="000F7362">
        <w:tc>
          <w:tcPr>
            <w:tcW w:w="9016" w:type="dxa"/>
            <w:shd w:val="clear" w:color="auto" w:fill="002060"/>
          </w:tcPr>
          <w:p w14:paraId="62E3CD13" w14:textId="77777777" w:rsidR="009C524D" w:rsidRPr="009C524D" w:rsidRDefault="009C524D" w:rsidP="000F7362">
            <w:pPr>
              <w:pStyle w:val="p1"/>
              <w:jc w:val="center"/>
              <w:rPr>
                <w:color w:val="FFFFFF" w:themeColor="background1"/>
              </w:rPr>
            </w:pPr>
            <w:r w:rsidRPr="009C524D">
              <w:rPr>
                <w:b/>
                <w:bCs/>
                <w:color w:val="FFFFFF" w:themeColor="background1"/>
              </w:rPr>
              <w:t>Client Risk &amp; Cost Exposure Pack</w:t>
            </w:r>
          </w:p>
        </w:tc>
      </w:tr>
    </w:tbl>
    <w:p w14:paraId="0C3B75A7" w14:textId="77777777" w:rsidR="009C524D" w:rsidRDefault="009C524D" w:rsidP="009C524D">
      <w:pPr>
        <w:spacing w:line="240" w:lineRule="auto"/>
      </w:pPr>
    </w:p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9016"/>
      </w:tblGrid>
      <w:tr w:rsidR="009C524D" w:rsidRPr="009C524D" w14:paraId="5E6415BD" w14:textId="77777777" w:rsidTr="000F7362">
        <w:tc>
          <w:tcPr>
            <w:tcW w:w="9016" w:type="dxa"/>
            <w:shd w:val="clear" w:color="auto" w:fill="002060"/>
          </w:tcPr>
          <w:p w14:paraId="601D481B" w14:textId="77777777" w:rsidR="009C524D" w:rsidRPr="009C524D" w:rsidRDefault="009C524D" w:rsidP="000F7362">
            <w:pPr>
              <w:pStyle w:val="p1"/>
              <w:jc w:val="center"/>
              <w:rPr>
                <w:color w:val="FFFFFF" w:themeColor="background1"/>
              </w:rPr>
            </w:pPr>
            <w:r w:rsidRPr="009C524D">
              <w:rPr>
                <w:b/>
                <w:bCs/>
                <w:color w:val="FFFFFF" w:themeColor="background1"/>
              </w:rPr>
              <w:t>6 Employment Law Changes That Could Cost You Thousands</w:t>
            </w:r>
          </w:p>
        </w:tc>
      </w:tr>
    </w:tbl>
    <w:p w14:paraId="40A2DD02" w14:textId="77777777" w:rsidR="009C524D" w:rsidRDefault="009C524D" w:rsidP="009C524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9C524D" w:rsidRPr="009C524D" w14:paraId="551C1912" w14:textId="77777777" w:rsidTr="009C524D">
        <w:tc>
          <w:tcPr>
            <w:tcW w:w="2830" w:type="dxa"/>
            <w:shd w:val="clear" w:color="auto" w:fill="002060"/>
          </w:tcPr>
          <w:p w14:paraId="43057E67" w14:textId="77777777" w:rsidR="009C524D" w:rsidRPr="009C524D" w:rsidRDefault="009C524D" w:rsidP="000F7362">
            <w:pPr>
              <w:jc w:val="center"/>
              <w:rPr>
                <w:rFonts w:ascii="Arial" w:hAnsi="Arial" w:cs="Arial"/>
              </w:rPr>
            </w:pPr>
            <w:r w:rsidRPr="009C524D">
              <w:rPr>
                <w:rFonts w:ascii="Arial" w:hAnsi="Arial" w:cs="Arial"/>
              </w:rPr>
              <w:t>Area</w:t>
            </w:r>
          </w:p>
        </w:tc>
        <w:tc>
          <w:tcPr>
            <w:tcW w:w="6186" w:type="dxa"/>
            <w:shd w:val="clear" w:color="auto" w:fill="002060"/>
          </w:tcPr>
          <w:p w14:paraId="44CF05BE" w14:textId="77777777" w:rsidR="009C524D" w:rsidRPr="009C524D" w:rsidRDefault="009C524D" w:rsidP="000F7362">
            <w:pPr>
              <w:jc w:val="center"/>
              <w:rPr>
                <w:rFonts w:ascii="Arial" w:hAnsi="Arial" w:cs="Arial"/>
              </w:rPr>
            </w:pPr>
            <w:r w:rsidRPr="009C524D">
              <w:rPr>
                <w:rFonts w:ascii="Arial" w:hAnsi="Arial" w:cs="Arial"/>
              </w:rPr>
              <w:t>Risk</w:t>
            </w:r>
          </w:p>
        </w:tc>
      </w:tr>
      <w:tr w:rsidR="009C524D" w:rsidRPr="009C524D" w14:paraId="0BF879B9" w14:textId="77777777" w:rsidTr="009C524D">
        <w:tc>
          <w:tcPr>
            <w:tcW w:w="2830" w:type="dxa"/>
          </w:tcPr>
          <w:p w14:paraId="31FAB995" w14:textId="797D3389" w:rsidR="009C524D" w:rsidRPr="009C524D" w:rsidRDefault="009C524D" w:rsidP="009C524D">
            <w:pPr>
              <w:rPr>
                <w:rFonts w:ascii="Arial" w:hAnsi="Arial" w:cs="Arial"/>
              </w:rPr>
            </w:pPr>
            <w:r w:rsidRPr="009C524D">
              <w:rPr>
                <w:rFonts w:ascii="Arial" w:hAnsi="Arial" w:cs="Arial"/>
              </w:rPr>
              <w:t>SSP Changes</w:t>
            </w:r>
          </w:p>
        </w:tc>
        <w:tc>
          <w:tcPr>
            <w:tcW w:w="6186" w:type="dxa"/>
          </w:tcPr>
          <w:p w14:paraId="7AAE4E22" w14:textId="532F0215" w:rsidR="009C524D" w:rsidRPr="009C524D" w:rsidRDefault="009C524D" w:rsidP="009C524D">
            <w:pPr>
              <w:rPr>
                <w:rFonts w:ascii="Arial" w:hAnsi="Arial" w:cs="Arial"/>
              </w:rPr>
            </w:pPr>
            <w:r w:rsidRPr="009C524D">
              <w:rPr>
                <w:rFonts w:ascii="Arial" w:hAnsi="Arial" w:cs="Arial"/>
              </w:rPr>
              <w:t>Immediate cost increases. Action required now.</w:t>
            </w:r>
          </w:p>
        </w:tc>
      </w:tr>
      <w:tr w:rsidR="009C524D" w:rsidRPr="009C524D" w14:paraId="5ADB0296" w14:textId="77777777" w:rsidTr="009C524D">
        <w:tc>
          <w:tcPr>
            <w:tcW w:w="2830" w:type="dxa"/>
          </w:tcPr>
          <w:p w14:paraId="56625BFD" w14:textId="4D6FCE73" w:rsidR="009C524D" w:rsidRPr="009C524D" w:rsidRDefault="009C524D" w:rsidP="009C524D">
            <w:pPr>
              <w:rPr>
                <w:rFonts w:ascii="Arial" w:hAnsi="Arial" w:cs="Arial"/>
              </w:rPr>
            </w:pPr>
            <w:r w:rsidRPr="009C524D">
              <w:rPr>
                <w:rFonts w:ascii="Arial" w:hAnsi="Arial" w:cs="Arial"/>
              </w:rPr>
              <w:t>Harassment Duty</w:t>
            </w:r>
          </w:p>
        </w:tc>
        <w:tc>
          <w:tcPr>
            <w:tcW w:w="6186" w:type="dxa"/>
          </w:tcPr>
          <w:p w14:paraId="166FD214" w14:textId="554FDE0E" w:rsidR="009C524D" w:rsidRPr="009C524D" w:rsidRDefault="009C524D" w:rsidP="009C524D">
            <w:pPr>
              <w:rPr>
                <w:rFonts w:ascii="Arial" w:hAnsi="Arial" w:cs="Arial"/>
              </w:rPr>
            </w:pPr>
            <w:r w:rsidRPr="009C524D">
              <w:rPr>
                <w:rFonts w:ascii="Arial" w:hAnsi="Arial" w:cs="Arial"/>
              </w:rPr>
              <w:t>Legal exposure. Mandatory risk assessment.</w:t>
            </w:r>
          </w:p>
        </w:tc>
      </w:tr>
      <w:tr w:rsidR="009C524D" w:rsidRPr="009C524D" w14:paraId="6BC30B20" w14:textId="77777777" w:rsidTr="009C524D">
        <w:tc>
          <w:tcPr>
            <w:tcW w:w="2830" w:type="dxa"/>
          </w:tcPr>
          <w:p w14:paraId="1EFF0C9C" w14:textId="7406957A" w:rsidR="009C524D" w:rsidRPr="009C524D" w:rsidRDefault="009C524D" w:rsidP="009C524D">
            <w:pPr>
              <w:rPr>
                <w:rFonts w:ascii="Arial" w:hAnsi="Arial" w:cs="Arial"/>
              </w:rPr>
            </w:pPr>
            <w:r w:rsidRPr="009C524D">
              <w:rPr>
                <w:rFonts w:ascii="Arial" w:hAnsi="Arial" w:cs="Arial"/>
              </w:rPr>
              <w:t>Union Access</w:t>
            </w:r>
          </w:p>
        </w:tc>
        <w:tc>
          <w:tcPr>
            <w:tcW w:w="6186" w:type="dxa"/>
          </w:tcPr>
          <w:p w14:paraId="39938787" w14:textId="3BA153B8" w:rsidR="009C524D" w:rsidRPr="009C524D" w:rsidRDefault="009C524D" w:rsidP="009C524D">
            <w:pPr>
              <w:rPr>
                <w:rFonts w:ascii="Arial" w:hAnsi="Arial" w:cs="Arial"/>
              </w:rPr>
            </w:pPr>
            <w:r w:rsidRPr="009C524D">
              <w:rPr>
                <w:rFonts w:ascii="Arial" w:hAnsi="Arial" w:cs="Arial"/>
              </w:rPr>
              <w:t>Growing risk. Leadership readiness needed.</w:t>
            </w:r>
          </w:p>
        </w:tc>
      </w:tr>
      <w:tr w:rsidR="009C524D" w:rsidRPr="009C524D" w14:paraId="2F9B82B8" w14:textId="77777777" w:rsidTr="009C524D">
        <w:tc>
          <w:tcPr>
            <w:tcW w:w="2830" w:type="dxa"/>
          </w:tcPr>
          <w:p w14:paraId="348EB699" w14:textId="371590FC" w:rsidR="009C524D" w:rsidRPr="009C524D" w:rsidRDefault="009C524D" w:rsidP="009C524D">
            <w:pPr>
              <w:rPr>
                <w:rFonts w:ascii="Arial" w:hAnsi="Arial" w:cs="Arial"/>
              </w:rPr>
            </w:pPr>
            <w:r w:rsidRPr="009C524D">
              <w:rPr>
                <w:rFonts w:ascii="Arial" w:hAnsi="Arial" w:cs="Arial"/>
              </w:rPr>
              <w:t>Fire &amp; Rehire</w:t>
            </w:r>
          </w:p>
        </w:tc>
        <w:tc>
          <w:tcPr>
            <w:tcW w:w="6186" w:type="dxa"/>
          </w:tcPr>
          <w:p w14:paraId="61FFDBAE" w14:textId="5167F6E7" w:rsidR="009C524D" w:rsidRPr="009C524D" w:rsidRDefault="009C524D" w:rsidP="009C524D">
            <w:pPr>
              <w:rPr>
                <w:rFonts w:ascii="Arial" w:hAnsi="Arial" w:cs="Arial"/>
              </w:rPr>
            </w:pPr>
            <w:r w:rsidRPr="009C524D">
              <w:rPr>
                <w:rFonts w:ascii="Arial" w:hAnsi="Arial" w:cs="Arial"/>
              </w:rPr>
              <w:t>High-risk area. Requires expert handling.</w:t>
            </w:r>
          </w:p>
        </w:tc>
      </w:tr>
      <w:tr w:rsidR="009C524D" w:rsidRPr="009C524D" w14:paraId="3D5FB1E7" w14:textId="77777777" w:rsidTr="009C524D">
        <w:tc>
          <w:tcPr>
            <w:tcW w:w="2830" w:type="dxa"/>
          </w:tcPr>
          <w:p w14:paraId="7BF2A4E2" w14:textId="1C77D037" w:rsidR="009C524D" w:rsidRPr="009C524D" w:rsidRDefault="009C524D" w:rsidP="009C524D">
            <w:pPr>
              <w:rPr>
                <w:rFonts w:ascii="Arial" w:hAnsi="Arial" w:cs="Arial"/>
              </w:rPr>
            </w:pPr>
            <w:r w:rsidRPr="009C524D">
              <w:rPr>
                <w:rFonts w:ascii="Arial" w:hAnsi="Arial" w:cs="Arial"/>
              </w:rPr>
              <w:t>Unfair Dismissal</w:t>
            </w:r>
          </w:p>
        </w:tc>
        <w:tc>
          <w:tcPr>
            <w:tcW w:w="6186" w:type="dxa"/>
          </w:tcPr>
          <w:p w14:paraId="26AC5C5A" w14:textId="3B7B8EB8" w:rsidR="009C524D" w:rsidRPr="009C524D" w:rsidRDefault="009C524D" w:rsidP="009C524D">
            <w:pPr>
              <w:rPr>
                <w:rFonts w:ascii="Arial" w:hAnsi="Arial" w:cs="Arial"/>
              </w:rPr>
            </w:pPr>
            <w:r w:rsidRPr="009C524D">
              <w:rPr>
                <w:rFonts w:ascii="Arial" w:hAnsi="Arial" w:cs="Arial"/>
              </w:rPr>
              <w:t>Uncapped claims. Significant exposure.</w:t>
            </w:r>
          </w:p>
        </w:tc>
      </w:tr>
      <w:tr w:rsidR="009C524D" w:rsidRPr="009C524D" w14:paraId="109AA297" w14:textId="77777777" w:rsidTr="009C524D">
        <w:tc>
          <w:tcPr>
            <w:tcW w:w="2830" w:type="dxa"/>
          </w:tcPr>
          <w:p w14:paraId="4AF4A307" w14:textId="4F28D646" w:rsidR="009C524D" w:rsidRPr="009C524D" w:rsidRDefault="009C524D" w:rsidP="009C524D">
            <w:pPr>
              <w:rPr>
                <w:rFonts w:ascii="Arial" w:hAnsi="Arial" w:cs="Arial"/>
              </w:rPr>
            </w:pPr>
            <w:r w:rsidRPr="009C524D">
              <w:rPr>
                <w:rFonts w:ascii="Arial" w:hAnsi="Arial" w:cs="Arial"/>
              </w:rPr>
              <w:t>Zero-Hours</w:t>
            </w:r>
          </w:p>
        </w:tc>
        <w:tc>
          <w:tcPr>
            <w:tcW w:w="6186" w:type="dxa"/>
          </w:tcPr>
          <w:p w14:paraId="261F0F4C" w14:textId="6CB1193D" w:rsidR="009C524D" w:rsidRPr="009C524D" w:rsidRDefault="009C524D" w:rsidP="009C524D">
            <w:pPr>
              <w:rPr>
                <w:rFonts w:ascii="Arial" w:hAnsi="Arial" w:cs="Arial"/>
              </w:rPr>
            </w:pPr>
            <w:r w:rsidRPr="009C524D">
              <w:rPr>
                <w:rFonts w:ascii="Arial" w:hAnsi="Arial" w:cs="Arial"/>
              </w:rPr>
              <w:t>Contract changes increasing cost exposure.</w:t>
            </w:r>
          </w:p>
        </w:tc>
      </w:tr>
    </w:tbl>
    <w:p w14:paraId="4FAE0ADE" w14:textId="77777777" w:rsidR="009C524D" w:rsidRPr="009C524D" w:rsidRDefault="009C524D">
      <w:pPr>
        <w:rPr>
          <w:rFonts w:ascii="Arial" w:hAnsi="Arial" w:cs="Arial"/>
        </w:rPr>
      </w:pPr>
    </w:p>
    <w:p w14:paraId="1663C2EA" w14:textId="77777777" w:rsidR="009C524D" w:rsidRPr="009C524D" w:rsidRDefault="009C524D" w:rsidP="009C524D">
      <w:pPr>
        <w:rPr>
          <w:rFonts w:ascii="Arial" w:hAnsi="Arial" w:cs="Arial"/>
        </w:rPr>
      </w:pPr>
      <w:r w:rsidRPr="009C524D">
        <w:rPr>
          <w:rFonts w:ascii="Arial" w:hAnsi="Arial" w:cs="Arial"/>
        </w:rPr>
        <w:t>What This Means: If you don’t act now, your business faces increased costs, higher claims, and compliance risks.</w:t>
      </w:r>
    </w:p>
    <w:p w14:paraId="0C395005" w14:textId="77777777" w:rsidR="009C524D" w:rsidRPr="009C524D" w:rsidRDefault="009C524D" w:rsidP="009C524D">
      <w:pPr>
        <w:pStyle w:val="Heading2"/>
        <w:rPr>
          <w:rFonts w:ascii="Arial" w:hAnsi="Arial" w:cs="Arial"/>
          <w:b/>
          <w:bCs/>
          <w:color w:val="002060"/>
          <w:sz w:val="24"/>
          <w:szCs w:val="24"/>
        </w:rPr>
      </w:pPr>
      <w:r w:rsidRPr="009C524D">
        <w:rPr>
          <w:rFonts w:ascii="Arial" w:hAnsi="Arial" w:cs="Arial"/>
          <w:b/>
          <w:bCs/>
          <w:color w:val="002060"/>
          <w:sz w:val="24"/>
          <w:szCs w:val="24"/>
        </w:rPr>
        <w:t>Take Action Now</w:t>
      </w:r>
    </w:p>
    <w:p w14:paraId="04B72641" w14:textId="426155D1" w:rsidR="0067011F" w:rsidRPr="009C524D" w:rsidRDefault="0067011F" w:rsidP="0067011F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Complete these details and send the document back to us at </w:t>
      </w:r>
      <w:hyperlink r:id="rId6" w:history="1">
        <w:r w:rsidRPr="009B4D81">
          <w:rPr>
            <w:rStyle w:val="Hyperlink"/>
            <w:rFonts w:ascii="Arial" w:hAnsi="Arial" w:cs="Arial"/>
          </w:rPr>
          <w:t>enquiries@lbjconsultants.co.uk</w:t>
        </w:r>
      </w:hyperlink>
      <w:r>
        <w:rPr>
          <w:rFonts w:ascii="Arial" w:hAnsi="Arial" w:cs="Arial"/>
        </w:rPr>
        <w:t xml:space="preserve"> and we will get back to you with your true costs, and we will discuss how we can reduce thes</w:t>
      </w:r>
      <w:r w:rsidR="007B322E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costs for your business.</w:t>
      </w:r>
    </w:p>
    <w:p w14:paraId="08C8F2A7" w14:textId="77777777" w:rsidR="009C524D" w:rsidRPr="009C524D" w:rsidRDefault="009C524D" w:rsidP="009C524D">
      <w:pPr>
        <w:pStyle w:val="Heading2"/>
        <w:rPr>
          <w:rFonts w:ascii="Arial" w:hAnsi="Arial" w:cs="Arial"/>
          <w:b/>
          <w:bCs/>
          <w:color w:val="002060"/>
          <w:sz w:val="24"/>
          <w:szCs w:val="24"/>
        </w:rPr>
      </w:pPr>
      <w:r w:rsidRPr="009C524D">
        <w:rPr>
          <w:rFonts w:ascii="Arial" w:hAnsi="Arial" w:cs="Arial"/>
          <w:b/>
          <w:bCs/>
          <w:color w:val="002060"/>
          <w:sz w:val="24"/>
          <w:szCs w:val="24"/>
        </w:rPr>
        <w:t>Staff Absence Cost Calculator</w:t>
      </w:r>
    </w:p>
    <w:p w14:paraId="2011A379" w14:textId="77777777" w:rsidR="009C524D" w:rsidRPr="009C524D" w:rsidRDefault="009C524D" w:rsidP="009C524D">
      <w:pPr>
        <w:rPr>
          <w:rFonts w:ascii="Arial" w:hAnsi="Arial" w:cs="Arial"/>
        </w:rPr>
      </w:pPr>
      <w:r w:rsidRPr="009C524D">
        <w:rPr>
          <w:rFonts w:ascii="Arial" w:hAnsi="Arial" w:cs="Arial"/>
        </w:rPr>
        <w:t>Use this tool to estimate your real cost exposure. Most SMEs underestimate absence costs by up to 2x.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C524D" w14:paraId="7CBF35DB" w14:textId="77777777" w:rsidTr="009C524D">
        <w:tc>
          <w:tcPr>
            <w:tcW w:w="4508" w:type="dxa"/>
            <w:shd w:val="clear" w:color="auto" w:fill="002060"/>
          </w:tcPr>
          <w:p w14:paraId="6E1F8C3F" w14:textId="37D48614" w:rsidR="009C524D" w:rsidRDefault="009C524D" w:rsidP="009C524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Input Details</w:t>
            </w:r>
          </w:p>
        </w:tc>
        <w:tc>
          <w:tcPr>
            <w:tcW w:w="4508" w:type="dxa"/>
            <w:shd w:val="clear" w:color="auto" w:fill="002060"/>
          </w:tcPr>
          <w:p w14:paraId="4B545149" w14:textId="3D622C15" w:rsidR="009C524D" w:rsidRDefault="009C524D" w:rsidP="009C524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Your Figures</w:t>
            </w:r>
          </w:p>
        </w:tc>
      </w:tr>
      <w:tr w:rsidR="009C524D" w14:paraId="43EFEF21" w14:textId="77777777" w:rsidTr="009C524D">
        <w:tc>
          <w:tcPr>
            <w:tcW w:w="4508" w:type="dxa"/>
          </w:tcPr>
          <w:p w14:paraId="014A498B" w14:textId="07091C3B" w:rsidR="009C524D" w:rsidRDefault="009C524D" w:rsidP="009C524D">
            <w:pPr>
              <w:rPr>
                <w:rFonts w:ascii="Arial" w:hAnsi="Arial" w:cs="Arial"/>
              </w:rPr>
            </w:pPr>
            <w:r>
              <w:t>Number of employees</w:t>
            </w:r>
          </w:p>
        </w:tc>
        <w:tc>
          <w:tcPr>
            <w:tcW w:w="4508" w:type="dxa"/>
          </w:tcPr>
          <w:p w14:paraId="19F415AB" w14:textId="77777777" w:rsidR="009C524D" w:rsidRDefault="009C524D" w:rsidP="009C524D">
            <w:pPr>
              <w:rPr>
                <w:rFonts w:ascii="Arial" w:hAnsi="Arial" w:cs="Arial"/>
              </w:rPr>
            </w:pPr>
          </w:p>
        </w:tc>
      </w:tr>
      <w:tr w:rsidR="009C524D" w14:paraId="5806EC57" w14:textId="77777777" w:rsidTr="009C524D">
        <w:tc>
          <w:tcPr>
            <w:tcW w:w="4508" w:type="dxa"/>
          </w:tcPr>
          <w:p w14:paraId="4E8218AE" w14:textId="6B85163A" w:rsidR="009C524D" w:rsidRDefault="009C524D" w:rsidP="009C524D">
            <w:pPr>
              <w:rPr>
                <w:rFonts w:ascii="Arial" w:hAnsi="Arial" w:cs="Arial"/>
              </w:rPr>
            </w:pPr>
            <w:r>
              <w:t xml:space="preserve">Absence days per employee per year </w:t>
            </w:r>
          </w:p>
        </w:tc>
        <w:tc>
          <w:tcPr>
            <w:tcW w:w="4508" w:type="dxa"/>
          </w:tcPr>
          <w:p w14:paraId="6FF9AA4B" w14:textId="77777777" w:rsidR="009C524D" w:rsidRDefault="009C524D" w:rsidP="009C524D">
            <w:pPr>
              <w:rPr>
                <w:rFonts w:ascii="Arial" w:hAnsi="Arial" w:cs="Arial"/>
              </w:rPr>
            </w:pPr>
          </w:p>
        </w:tc>
      </w:tr>
      <w:tr w:rsidR="009C524D" w14:paraId="2CA72D24" w14:textId="77777777" w:rsidTr="009C524D">
        <w:tc>
          <w:tcPr>
            <w:tcW w:w="4508" w:type="dxa"/>
          </w:tcPr>
          <w:p w14:paraId="1CA5B16E" w14:textId="54CD091A" w:rsidR="009C524D" w:rsidRDefault="009C524D" w:rsidP="009C524D">
            <w:pPr>
              <w:rPr>
                <w:rFonts w:ascii="Arial" w:hAnsi="Arial" w:cs="Arial"/>
              </w:rPr>
            </w:pPr>
            <w:r>
              <w:t>Daily wage / SSP per day (£)</w:t>
            </w:r>
          </w:p>
        </w:tc>
        <w:tc>
          <w:tcPr>
            <w:tcW w:w="4508" w:type="dxa"/>
          </w:tcPr>
          <w:p w14:paraId="1B948B0D" w14:textId="77777777" w:rsidR="009C524D" w:rsidRDefault="009C524D" w:rsidP="009C524D">
            <w:pPr>
              <w:rPr>
                <w:rFonts w:ascii="Arial" w:hAnsi="Arial" w:cs="Arial"/>
              </w:rPr>
            </w:pPr>
          </w:p>
        </w:tc>
      </w:tr>
      <w:tr w:rsidR="009C524D" w14:paraId="35230317" w14:textId="77777777" w:rsidTr="009C524D">
        <w:tc>
          <w:tcPr>
            <w:tcW w:w="4508" w:type="dxa"/>
          </w:tcPr>
          <w:p w14:paraId="247B997E" w14:textId="6AADAD7C" w:rsidR="009C524D" w:rsidRDefault="009C524D" w:rsidP="009C524D">
            <w:pPr>
              <w:rPr>
                <w:rFonts w:ascii="Arial" w:hAnsi="Arial" w:cs="Arial"/>
              </w:rPr>
            </w:pPr>
            <w:r>
              <w:t>Overtime costs per day (£)</w:t>
            </w:r>
          </w:p>
        </w:tc>
        <w:tc>
          <w:tcPr>
            <w:tcW w:w="4508" w:type="dxa"/>
          </w:tcPr>
          <w:p w14:paraId="34BC4154" w14:textId="77777777" w:rsidR="009C524D" w:rsidRDefault="009C524D" w:rsidP="009C524D">
            <w:pPr>
              <w:rPr>
                <w:rFonts w:ascii="Arial" w:hAnsi="Arial" w:cs="Arial"/>
              </w:rPr>
            </w:pPr>
          </w:p>
        </w:tc>
      </w:tr>
      <w:tr w:rsidR="009C524D" w14:paraId="4475AA99" w14:textId="77777777" w:rsidTr="009C524D">
        <w:tc>
          <w:tcPr>
            <w:tcW w:w="4508" w:type="dxa"/>
          </w:tcPr>
          <w:p w14:paraId="1B3A5F73" w14:textId="7131A11B" w:rsidR="009C524D" w:rsidRDefault="009C524D" w:rsidP="009C524D">
            <w:pPr>
              <w:rPr>
                <w:rFonts w:ascii="Arial" w:hAnsi="Arial" w:cs="Arial"/>
              </w:rPr>
            </w:pPr>
            <w:r>
              <w:t>Agency cover costs per day (£)</w:t>
            </w:r>
          </w:p>
        </w:tc>
        <w:tc>
          <w:tcPr>
            <w:tcW w:w="4508" w:type="dxa"/>
          </w:tcPr>
          <w:p w14:paraId="296C8D4E" w14:textId="77777777" w:rsidR="009C524D" w:rsidRDefault="009C524D" w:rsidP="009C524D">
            <w:pPr>
              <w:rPr>
                <w:rFonts w:ascii="Arial" w:hAnsi="Arial" w:cs="Arial"/>
              </w:rPr>
            </w:pPr>
          </w:p>
        </w:tc>
      </w:tr>
      <w:tr w:rsidR="009C524D" w14:paraId="6D45710B" w14:textId="77777777" w:rsidTr="009C524D">
        <w:tc>
          <w:tcPr>
            <w:tcW w:w="4508" w:type="dxa"/>
          </w:tcPr>
          <w:p w14:paraId="711E9170" w14:textId="4A05FA6B" w:rsidR="009C524D" w:rsidRDefault="009C524D" w:rsidP="009C524D">
            <w:pPr>
              <w:rPr>
                <w:rFonts w:ascii="Arial" w:hAnsi="Arial" w:cs="Arial"/>
              </w:rPr>
            </w:pPr>
            <w:r>
              <w:t>Manager hours per day (£)</w:t>
            </w:r>
          </w:p>
        </w:tc>
        <w:tc>
          <w:tcPr>
            <w:tcW w:w="4508" w:type="dxa"/>
          </w:tcPr>
          <w:p w14:paraId="3CBE5812" w14:textId="77777777" w:rsidR="009C524D" w:rsidRDefault="009C524D" w:rsidP="009C524D">
            <w:pPr>
              <w:rPr>
                <w:rFonts w:ascii="Arial" w:hAnsi="Arial" w:cs="Arial"/>
              </w:rPr>
            </w:pPr>
          </w:p>
        </w:tc>
      </w:tr>
      <w:tr w:rsidR="009C524D" w14:paraId="1CFEC52F" w14:textId="77777777" w:rsidTr="009C524D">
        <w:tc>
          <w:tcPr>
            <w:tcW w:w="4508" w:type="dxa"/>
          </w:tcPr>
          <w:p w14:paraId="1C0EB047" w14:textId="0E9ADA82" w:rsidR="009C524D" w:rsidRDefault="009C524D" w:rsidP="009C524D">
            <w:pPr>
              <w:rPr>
                <w:rFonts w:ascii="Arial" w:hAnsi="Arial" w:cs="Arial"/>
              </w:rPr>
            </w:pPr>
            <w:r>
              <w:t>Manager hourly rate (£)</w:t>
            </w:r>
          </w:p>
        </w:tc>
        <w:tc>
          <w:tcPr>
            <w:tcW w:w="4508" w:type="dxa"/>
          </w:tcPr>
          <w:p w14:paraId="7A8D623D" w14:textId="77777777" w:rsidR="009C524D" w:rsidRDefault="009C524D" w:rsidP="009C524D">
            <w:pPr>
              <w:rPr>
                <w:rFonts w:ascii="Arial" w:hAnsi="Arial" w:cs="Arial"/>
              </w:rPr>
            </w:pPr>
          </w:p>
        </w:tc>
      </w:tr>
      <w:tr w:rsidR="009C524D" w14:paraId="5AA71DDE" w14:textId="77777777" w:rsidTr="009C524D">
        <w:tc>
          <w:tcPr>
            <w:tcW w:w="4508" w:type="dxa"/>
          </w:tcPr>
          <w:p w14:paraId="74DF5BAF" w14:textId="65BD565C" w:rsidR="009C524D" w:rsidRDefault="009C524D" w:rsidP="009C524D">
            <w:pPr>
              <w:rPr>
                <w:rFonts w:ascii="Arial" w:hAnsi="Arial" w:cs="Arial"/>
              </w:rPr>
            </w:pPr>
            <w:r>
              <w:t>Current monthly estimate (£)</w:t>
            </w:r>
          </w:p>
        </w:tc>
        <w:tc>
          <w:tcPr>
            <w:tcW w:w="4508" w:type="dxa"/>
          </w:tcPr>
          <w:p w14:paraId="37CD50F2" w14:textId="77777777" w:rsidR="009C524D" w:rsidRDefault="009C524D" w:rsidP="009C524D">
            <w:pPr>
              <w:rPr>
                <w:rFonts w:ascii="Arial" w:hAnsi="Arial" w:cs="Arial"/>
              </w:rPr>
            </w:pPr>
          </w:p>
        </w:tc>
      </w:tr>
      <w:tr w:rsidR="009C524D" w14:paraId="4CF685BB" w14:textId="77777777" w:rsidTr="009C524D">
        <w:tc>
          <w:tcPr>
            <w:tcW w:w="4508" w:type="dxa"/>
          </w:tcPr>
          <w:p w14:paraId="32D1DD7A" w14:textId="3B04A380" w:rsidR="009C524D" w:rsidRDefault="009C524D" w:rsidP="009C524D">
            <w:r>
              <w:t>Total costs per year (£)</w:t>
            </w:r>
          </w:p>
        </w:tc>
        <w:tc>
          <w:tcPr>
            <w:tcW w:w="4508" w:type="dxa"/>
          </w:tcPr>
          <w:p w14:paraId="382A61CB" w14:textId="77777777" w:rsidR="009C524D" w:rsidRDefault="009C524D" w:rsidP="009C524D">
            <w:pPr>
              <w:rPr>
                <w:rFonts w:ascii="Arial" w:hAnsi="Arial" w:cs="Arial"/>
              </w:rPr>
            </w:pPr>
          </w:p>
        </w:tc>
      </w:tr>
    </w:tbl>
    <w:p w14:paraId="54D6850B" w14:textId="77777777" w:rsidR="009C524D" w:rsidRDefault="009C524D">
      <w:pPr>
        <w:rPr>
          <w:rFonts w:ascii="Arial" w:hAnsi="Arial" w:cs="Arial"/>
        </w:rPr>
      </w:pPr>
    </w:p>
    <w:sectPr w:rsidR="009C524D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640592" w14:textId="77777777" w:rsidR="0085377F" w:rsidRDefault="0085377F" w:rsidP="009C524D">
      <w:pPr>
        <w:spacing w:after="0" w:line="240" w:lineRule="auto"/>
      </w:pPr>
      <w:r>
        <w:separator/>
      </w:r>
    </w:p>
  </w:endnote>
  <w:endnote w:type="continuationSeparator" w:id="0">
    <w:p w14:paraId="635FC4EF" w14:textId="77777777" w:rsidR="0085377F" w:rsidRDefault="0085377F" w:rsidP="009C5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EBB8A5" w14:textId="77777777" w:rsidR="0085377F" w:rsidRDefault="0085377F" w:rsidP="009C524D">
      <w:pPr>
        <w:spacing w:after="0" w:line="240" w:lineRule="auto"/>
      </w:pPr>
      <w:r>
        <w:separator/>
      </w:r>
    </w:p>
  </w:footnote>
  <w:footnote w:type="continuationSeparator" w:id="0">
    <w:p w14:paraId="300CA11C" w14:textId="77777777" w:rsidR="0085377F" w:rsidRDefault="0085377F" w:rsidP="009C52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26FA3" w14:textId="61C7E2BD" w:rsidR="009C524D" w:rsidRDefault="009C524D" w:rsidP="009C524D">
    <w:pPr>
      <w:pStyle w:val="Header"/>
      <w:jc w:val="center"/>
    </w:pPr>
    <w:r>
      <w:rPr>
        <w:noProof/>
      </w:rPr>
      <w:drawing>
        <wp:inline distT="0" distB="0" distL="0" distR="0" wp14:anchorId="4C526778" wp14:editId="081E54D1">
          <wp:extent cx="3530991" cy="1448435"/>
          <wp:effectExtent l="0" t="0" r="0" b="0"/>
          <wp:docPr id="193670342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6703424" name="Picture 19367034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3932" cy="1486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proofState w:spelling="clean" w:grammar="clean"/>
  <w:documentProtection w:edit="readOnly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24D"/>
    <w:rsid w:val="00104583"/>
    <w:rsid w:val="004C2414"/>
    <w:rsid w:val="006222D9"/>
    <w:rsid w:val="0067011F"/>
    <w:rsid w:val="006905F0"/>
    <w:rsid w:val="007B322E"/>
    <w:rsid w:val="0085377F"/>
    <w:rsid w:val="009C524D"/>
    <w:rsid w:val="00AD6948"/>
    <w:rsid w:val="00C1062D"/>
    <w:rsid w:val="00D164F4"/>
    <w:rsid w:val="00D24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9612A6"/>
  <w15:chartTrackingRefBased/>
  <w15:docId w15:val="{95DD1179-BF61-D64B-85AE-246F89C1A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52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C52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52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52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52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52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52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52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52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52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C52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52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524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524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524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524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524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524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C52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52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52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C52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C52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C524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C524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C524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52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524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C524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C52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9C524D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18"/>
      <w:szCs w:val="18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9C524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524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C52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24D"/>
  </w:style>
  <w:style w:type="paragraph" w:styleId="Footer">
    <w:name w:val="footer"/>
    <w:basedOn w:val="Normal"/>
    <w:link w:val="FooterChar"/>
    <w:uiPriority w:val="99"/>
    <w:unhideWhenUsed/>
    <w:rsid w:val="009C52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2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nquiries@lbjconsultants.co.uk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189</Words>
  <Characters>1079</Characters>
  <Application>Microsoft Office Word</Application>
  <DocSecurity>8</DocSecurity>
  <Lines>8</Lines>
  <Paragraphs>2</Paragraphs>
  <ScaleCrop>false</ScaleCrop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Muir, Tribunal Member William</dc:creator>
  <cp:keywords/>
  <dc:description/>
  <cp:lastModifiedBy>Muir, Tribunal Member William</cp:lastModifiedBy>
  <cp:revision>6</cp:revision>
  <dcterms:created xsi:type="dcterms:W3CDTF">2026-04-22T10:40:00Z</dcterms:created>
  <dcterms:modified xsi:type="dcterms:W3CDTF">2026-04-22T12:07:00Z</dcterms:modified>
</cp:coreProperties>
</file>